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黑河流域河流分布数据集（2009）</w:t>
      </w:r>
    </w:p>
    <w:p>
      <w:r>
        <w:rPr>
          <w:sz w:val="22"/>
        </w:rPr>
        <w:t>英文标题：iver network dataset of the Heihe River Basin (2009)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数据概况：本套数据主要包括黑河流域内常年河、时令河、河道干河、地面干渠、地面支渠等水系状况，数据基准年为2009年。</w:t>
        <w:br/>
        <w:t>数据制备过程：根据1:10万地形图以及2009年的TM遥感影像数字化获得的。</w:t>
        <w:br/>
        <w:t>数据内容说明：数据主要有三个重要属性即河流等级（GRADE）、河流编码（GB）、河流名称（NAME_CH），其中河流分级是根据strahler分级方式进行的，干流最后的等级达到七级。</w:t>
        <w:br/>
        <w:t>河流编码是根据国家基础地理信息要素字典为标准的。采用基础地理信息要素数据字典标准。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河流/溪流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2009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3.文件大小：33.48MB</w:t>
      </w:r>
    </w:p>
    <w:p>
      <w:pPr>
        <w:ind w:left="432"/>
      </w:pPr>
      <w:r>
        <w:rPr>
          <w:sz w:val="22"/>
        </w:rPr>
        <w:t>4.数据格式：shp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2018-11-28 18:49:08+00:00</w:t>
      </w:r>
      <w:r>
        <w:rPr>
          <w:sz w:val="22"/>
        </w:rPr>
        <w:t>--</w:t>
      </w:r>
      <w:r>
        <w:rPr>
          <w:sz w:val="22"/>
        </w:rPr>
        <w:t>2018-11-28 18:49:08+00:00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国家基础地理信息中心. 黑河流域河流分布数据集（2009）. 时空三极环境大数据平台, </w:t>
      </w:r>
      <w:r>
        <w:t>2013</w:t>
      </w:r>
      <w:r>
        <w:t>.[</w:t>
      </w:r>
      <w:r>
        <w:t xml:space="preserve">National Basic Geographic Information Center. iver network dataset of the Heihe River Basin (2009). A Big Earth Data Platform for Three Poles,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面向黑河流域生态-水文过程集成研究的数据整理与服务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单位: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电子邮件: </w:t>
      </w:r>
      <w:r>
        <w:rPr>
          <w:sz w:val="22"/>
        </w:rPr>
        <w:t>无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