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扎日南木错剖面年代数据</w:t>
      </w:r>
    </w:p>
    <w:p>
      <w:r>
        <w:rPr>
          <w:sz w:val="22"/>
        </w:rPr>
        <w:t>英文标题：Chronological data of mucuo section in zharinan</w:t>
      </w:r>
    </w:p>
    <w:p>
      <w:r>
        <w:rPr>
          <w:sz w:val="32"/>
        </w:rPr>
        <w:t>1、摘要</w:t>
      </w:r>
    </w:p>
    <w:p>
      <w:pPr>
        <w:ind w:firstLine="432"/>
      </w:pPr>
      <w:r>
        <w:rPr>
          <w:sz w:val="22"/>
        </w:rPr>
        <w:t>青藏高原南部扎日南木错湖一处湖相沉积物剖面的光释光与碳十四年代数据，该数据使用全自动光释光测年仪与加速质谱对样品进行测试，其中光释光实验在中国科学院青海盐湖研究所进行，碳十四测年实验在美国BETA实验室进行。该数据揭示了扎日南木错湖在过去5千年至2千年间的湖泊演化过程。并且，证明了光释光年龄在该处相较碳十四年龄更加合理。除此之外，在研究青藏高原腹地“古泛湖”的演化过程与该区域气候环境变化有着较好的应用价值。</w:t>
      </w:r>
    </w:p>
    <w:p>
      <w:r>
        <w:rPr>
          <w:sz w:val="32"/>
        </w:rPr>
        <w:t>2、关键词</w:t>
      </w:r>
    </w:p>
    <w:p>
      <w:pPr>
        <w:ind w:left="432"/>
      </w:pPr>
      <w:r>
        <w:rPr>
          <w:sz w:val="22"/>
        </w:rPr>
        <w:t>主题关键词：</w:t>
      </w:r>
      <w:r>
        <w:rPr>
          <w:sz w:val="22"/>
        </w:rPr>
        <w:t>湖相沉积</w:t>
      </w:r>
      <w:r>
        <w:t>,</w:t>
      </w:r>
      <w:r>
        <w:rPr>
          <w:sz w:val="22"/>
        </w:rPr>
        <w:t>放射性碳</w:t>
      </w:r>
      <w:r>
        <w:t>,</w:t>
      </w:r>
      <w:r>
        <w:rPr>
          <w:sz w:val="22"/>
        </w:rPr>
        <w:t>沉积物</w:t>
      </w:r>
      <w:r>
        <w:t>,</w:t>
      </w:r>
      <w:r>
        <w:rPr>
          <w:sz w:val="22"/>
        </w:rPr>
        <w:t>古气候重建</w:t>
      </w:r>
      <w:r>
        <w:t>,</w:t>
      </w:r>
      <w:r>
        <w:rPr>
          <w:sz w:val="22"/>
        </w:rPr>
        <w:t>湖泊沉积物</w:t>
        <w:br/>
      </w:r>
      <w:r>
        <w:rPr>
          <w:sz w:val="22"/>
        </w:rPr>
        <w:t>学科关键词：</w:t>
      </w:r>
      <w:r>
        <w:rPr>
          <w:sz w:val="22"/>
        </w:rPr>
        <w:t>古环境</w:t>
        <w:br/>
      </w:r>
      <w:r>
        <w:rPr>
          <w:sz w:val="22"/>
        </w:rPr>
        <w:t>地点关键词：</w:t>
      </w:r>
      <w:r>
        <w:rPr>
          <w:sz w:val="22"/>
        </w:rPr>
        <w:t>扎日南木错</w:t>
      </w:r>
      <w:r>
        <w:t xml:space="preserve">, </w:t>
      </w:r>
      <w:r>
        <w:rPr>
          <w:sz w:val="22"/>
        </w:rPr>
        <w:t>青藏高原</w:t>
        <w:br/>
      </w:r>
      <w:r>
        <w:rPr>
          <w:sz w:val="22"/>
        </w:rPr>
        <w:t>时间关键词：</w:t>
      </w:r>
      <w:r>
        <w:rPr>
          <w:sz w:val="22"/>
        </w:rPr>
        <w:t>全新世</w:t>
      </w:r>
    </w:p>
    <w:p>
      <w:r>
        <w:rPr>
          <w:sz w:val="32"/>
        </w:rPr>
        <w:t>3、数据细节</w:t>
      </w:r>
    </w:p>
    <w:p>
      <w:pPr>
        <w:ind w:left="432"/>
      </w:pPr>
      <w:r>
        <w:rPr>
          <w:sz w:val="22"/>
        </w:rPr>
        <w:t>1.比例尺：None</w:t>
      </w:r>
    </w:p>
    <w:p>
      <w:pPr>
        <w:ind w:left="432"/>
      </w:pPr>
      <w:r>
        <w:rPr>
          <w:sz w:val="22"/>
        </w:rPr>
        <w:t>2.投影：</w:t>
      </w:r>
    </w:p>
    <w:p>
      <w:pPr>
        <w:ind w:left="432"/>
      </w:pPr>
      <w:r>
        <w:rPr>
          <w:sz w:val="22"/>
        </w:rPr>
        <w:t>3.文件大小：0.01MB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北：31.08</w:t>
            </w:r>
          </w:p>
        </w:tc>
        <w:tc>
          <w:tcPr>
            <w:tcW w:type="dxa" w:w="2880"/>
          </w:tcPr>
          <w:p>
            <w:r>
              <w:t>-</w:t>
            </w:r>
          </w:p>
        </w:tc>
      </w:tr>
      <w:tr>
        <w:tc>
          <w:tcPr>
            <w:tcW w:type="dxa" w:w="2880"/>
          </w:tcPr>
          <w:p>
            <w:r>
              <w:t>西：85.33</w:t>
            </w:r>
          </w:p>
        </w:tc>
        <w:tc>
          <w:tcPr>
            <w:tcW w:type="dxa" w:w="2880"/>
          </w:tcPr>
          <w:p>
            <w:r>
              <w:t>-</w:t>
            </w:r>
          </w:p>
        </w:tc>
        <w:tc>
          <w:tcPr>
            <w:tcW w:type="dxa" w:w="2880"/>
          </w:tcPr>
          <w:p>
            <w:r>
              <w:t>东：85.9</w:t>
            </w:r>
          </w:p>
        </w:tc>
      </w:tr>
      <w:tr>
        <w:tc>
          <w:tcPr>
            <w:tcW w:type="dxa" w:w="2880"/>
          </w:tcPr>
          <w:p>
            <w:r>
              <w:t>-</w:t>
            </w:r>
          </w:p>
        </w:tc>
        <w:tc>
          <w:tcPr>
            <w:tcW w:type="dxa" w:w="2880"/>
          </w:tcPr>
          <w:p>
            <w:r>
              <w:t>南：30.73</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刘向军. 扎日南木错剖面年代数据. 时空三极环境大数据平台, DOI:10.3389/feart.2021.640172, CSTR:, </w:t>
      </w:r>
      <w:r>
        <w:t>2021</w:t>
      </w:r>
      <w:r>
        <w:t>.[</w:t>
      </w:r>
      <w:r>
        <w:t xml:space="preserve">LIU   Xiangjun. Chronological data of mucuo section in zharinan. A Big Earth Data Platform for Three Poles, DOI:10.3389/feart.2021.640172, CSTR:, </w:t>
      </w:r>
      <w:r>
        <w:t>2021</w:t>
      </w:r>
      <w:r>
        <w:rPr>
          <w:sz w:val="22"/>
        </w:rPr>
        <w:t>]</w:t>
      </w:r>
    </w:p>
    <w:p>
      <w:pPr>
        <w:ind w:left="432"/>
      </w:pPr>
      <w:r>
        <w:rPr>
          <w:sz w:val="22"/>
        </w:rPr>
        <w:t xml:space="preserve">文章的引用: </w:t>
      </w:r>
    </w:p>
    <w:p>
      <w:pPr>
        <w:ind w:left="864"/>
      </w:pPr>
      <w:r>
        <w:t>Cong, L., Wang, Y., Zhang, X., Gao, D.L., Chen, T., &amp; An, F. (2021). comparative study of radiocarbon dating and luminescence dating on lacustrine sediments from Zhari Namco in central Tibetan Plateau, China. Frontiers in Earth Science. 9, 1-13.</w:t>
        <w:br/>
        <w:br/>
      </w: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刘向军</w:t>
        <w:br/>
      </w:r>
      <w:r>
        <w:rPr>
          <w:sz w:val="22"/>
        </w:rPr>
        <w:t xml:space="preserve">单位: </w:t>
      </w:r>
      <w:r>
        <w:rPr>
          <w:sz w:val="22"/>
        </w:rPr>
        <w:t>西北师范大学</w:t>
        <w:br/>
      </w:r>
      <w:r>
        <w:rPr>
          <w:sz w:val="22"/>
        </w:rPr>
        <w:t xml:space="preserve">电子邮件: </w:t>
      </w:r>
      <w:r>
        <w:rPr>
          <w:sz w:val="22"/>
        </w:rPr>
        <w:t>xiangjunliu@126.com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