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藏猪转录组测序数据（2019）</w:t>
      </w:r>
    </w:p>
    <w:p>
      <w:r>
        <w:rPr>
          <w:sz w:val="22"/>
        </w:rPr>
        <w:t>英文标题：Sequence data of Tibetan Pig transcriptome (2019)</w:t>
      </w:r>
    </w:p>
    <w:p>
      <w:r>
        <w:rPr>
          <w:sz w:val="32"/>
        </w:rPr>
        <w:t>1、摘要</w:t>
      </w:r>
    </w:p>
    <w:p>
      <w:pPr>
        <w:ind w:firstLine="432"/>
      </w:pPr>
      <w:r>
        <w:rPr>
          <w:sz w:val="22"/>
        </w:rPr>
        <w:t>本数据集是藏猪转录组数据，分别是对照组和实验组，对照组3个个体，不进行任何处理，实验组也是3个个体，用口蹄疫病毒进行攻毒，攻毒浓度是ID50，所有样品都是藏猪的脾脏样品的转录组测序结果。试验进行和样品采集都在兰州的兰兽研。编号分别是Z1-Z6，每个数据分为R1和R2，表示的是双头测序的结果，Z1-Z3为对照组个体结果，Z4-Z6为实验组个体。将对照组和实验组数据进行对比分析可以找到在口蹄疫病毒对藏猪机体进行攻击时其体内免疫系统的反应情况，找到在对抗口蹄疫病毒时启动的免疫基因和免疫通路，为藏猪抵抗口蹄疫病毒的能力找到相关的基因和通路，在今后家猪育种过程中增加对于口蹄疫的免疫能力提供理论基础。</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泛第三极</w:t>
      </w:r>
      <w:r>
        <w:t xml:space="preserve">, </w:t>
      </w:r>
      <w:r>
        <w:rPr>
          <w:sz w:val="22"/>
        </w:rPr>
        <w:t>甘肃省</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3.文件大小：14400.0MB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北：36.0887</w:t>
            </w:r>
          </w:p>
        </w:tc>
        <w:tc>
          <w:tcPr>
            <w:tcW w:type="dxa" w:w="2880"/>
          </w:tcPr>
          <w:p>
            <w:r>
              <w:t>-</w:t>
            </w:r>
          </w:p>
        </w:tc>
      </w:tr>
      <w:tr>
        <w:tc>
          <w:tcPr>
            <w:tcW w:type="dxa" w:w="2880"/>
          </w:tcPr>
          <w:p>
            <w:r>
              <w:t>西：103.8647</w:t>
            </w:r>
          </w:p>
        </w:tc>
        <w:tc>
          <w:tcPr>
            <w:tcW w:type="dxa" w:w="2880"/>
          </w:tcPr>
          <w:p>
            <w:r>
              <w:t>-</w:t>
            </w:r>
          </w:p>
        </w:tc>
        <w:tc>
          <w:tcPr>
            <w:tcW w:type="dxa" w:w="2880"/>
          </w:tcPr>
          <w:p>
            <w:r>
              <w:t>东：103.8647</w:t>
            </w:r>
          </w:p>
        </w:tc>
      </w:tr>
      <w:tr>
        <w:tc>
          <w:tcPr>
            <w:tcW w:type="dxa" w:w="2880"/>
          </w:tcPr>
          <w:p>
            <w:r>
              <w:t>-</w:t>
            </w:r>
          </w:p>
        </w:tc>
        <w:tc>
          <w:tcPr>
            <w:tcW w:type="dxa" w:w="2880"/>
          </w:tcPr>
          <w:p>
            <w:r>
              <w:t>南：36.0887</w:t>
            </w:r>
          </w:p>
        </w:tc>
        <w:tc>
          <w:tcPr>
            <w:tcW w:type="dxa" w:w="2880"/>
          </w:tcPr>
          <w:p>
            <w:r>
              <w:t>-</w:t>
            </w:r>
          </w:p>
        </w:tc>
      </w:tr>
    </w:tbl>
    <w:p>
      <w:r>
        <w:rPr>
          <w:sz w:val="32"/>
        </w:rPr>
        <w:t>5、时间范围</w:t>
      </w:r>
      <w:r>
        <w:rPr>
          <w:sz w:val="22"/>
        </w:rPr>
        <w:t>2019-01-10 16:00:00+00:00</w:t>
      </w:r>
      <w:r>
        <w:rPr>
          <w:sz w:val="22"/>
        </w:rPr>
        <w:t>--</w:t>
      </w:r>
      <w:r>
        <w:rPr>
          <w:sz w:val="22"/>
        </w:rPr>
        <w:t>2020-01-10 03:59:59+00:00</w:t>
      </w:r>
    </w:p>
    <w:p>
      <w:r>
        <w:rPr>
          <w:sz w:val="32"/>
        </w:rPr>
        <w:t>6、引用方式</w:t>
      </w:r>
    </w:p>
    <w:p>
      <w:pPr>
        <w:ind w:left="432"/>
      </w:pPr>
      <w:r>
        <w:rPr>
          <w:sz w:val="22"/>
        </w:rPr>
        <w:t xml:space="preserve">数据的引用: </w:t>
      </w:r>
    </w:p>
    <w:p>
      <w:pPr>
        <w:ind w:left="432" w:firstLine="432"/>
      </w:pPr>
      <w:r>
        <w:t xml:space="preserve">段子渊. 藏猪转录组测序数据（2019）. 时空三极环境大数据平台, DOI:10.11888/Ecolo.tpdc.270431, CSTR:18406.11.Ecolo.tpdc.270431, </w:t>
      </w:r>
      <w:r>
        <w:t>2020</w:t>
      </w:r>
      <w:r>
        <w:t>.[</w:t>
      </w:r>
      <w:r>
        <w:t xml:space="preserve">DUAN Ziyuan. Sequence data of Tibetan Pig transcriptome (2019). A Big Earth Data Platform for Three Poles, DOI:10.11888/Ecolo.tpdc.270431, CSTR:18406.11.Ecolo.tpdc.270431,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段子渊</w:t>
        <w:br/>
      </w:r>
      <w:r>
        <w:rPr>
          <w:sz w:val="22"/>
        </w:rPr>
        <w:t xml:space="preserve">单位: </w:t>
      </w:r>
      <w:r>
        <w:rPr>
          <w:sz w:val="22"/>
        </w:rPr>
        <w:t>中国科学院遗传与发育生物学研究所</w:t>
        <w:br/>
      </w:r>
      <w:r>
        <w:rPr>
          <w:sz w:val="22"/>
        </w:rPr>
        <w:t xml:space="preserve">电子邮件: </w:t>
      </w:r>
      <w:r>
        <w:rPr>
          <w:sz w:val="22"/>
        </w:rPr>
        <w:t>zyduan@genetics.ac.cn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