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青海省限额以上批发零售贸易餐饮业财务状况（1998-2018）</w:t>
      </w:r>
    </w:p>
    <w:p>
      <w:r>
        <w:rPr>
          <w:sz w:val="22"/>
        </w:rPr>
        <w:t>英文标题：Financial situation of catering industry of wholesale and retail trade above quota in Qinghai Province (1998-2018)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1998年-2000年青海省限额以上批发零售贸易餐饮业财务状况，数据是按年份进行划分的。数据整理自青海省统计局发布的青海省统计年鉴。数据集包含21个数据表，各数据表结构相同。例如2018年的数据表共有15个字段：</w:t>
        <w:br/>
        <w:t>字段1：指标</w:t>
        <w:br/>
        <w:t>字段2：资产合计</w:t>
        <w:br/>
        <w:t>字段3：流动资产合计</w:t>
        <w:br/>
        <w:t>字段4：固定资产合计</w:t>
        <w:br/>
        <w:t>字段5：所有者权益合计</w:t>
        <w:br/>
        <w:t>字段6：商品销售收入</w:t>
        <w:br/>
        <w:t>字段7：商品销售成本</w:t>
        <w:br/>
        <w:t>字段8：经营费用</w:t>
        <w:br/>
        <w:t>字段9：商品销售税金及附加费</w:t>
        <w:br/>
        <w:t>字段10：商品销售利润</w:t>
        <w:br/>
        <w:t>字段11：营业利润</w:t>
        <w:br/>
        <w:t>字段12：利润总额</w:t>
        <w:br/>
        <w:t>字段13：本年应缴增值税额</w:t>
        <w:br/>
        <w:t>字段14：本年进项增值税额</w:t>
        <w:br/>
        <w:t>字段15：本年销项增值税额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餐饮业</w:t>
      </w:r>
      <w:r>
        <w:t>,</w:t>
      </w:r>
      <w:r>
        <w:rPr>
          <w:sz w:val="22"/>
        </w:rPr>
        <w:t>财务状况</w:t>
      </w:r>
      <w:r>
        <w:t>,</w:t>
      </w:r>
      <w:r>
        <w:rPr>
          <w:sz w:val="22"/>
        </w:rPr>
        <w:t>批发零售业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青海省限额以上批发零售贸易餐饮业财务状况（1998-2018）. 时空三极环境大数据平台, </w:t>
      </w:r>
      <w:r>
        <w:t>2021</w:t>
      </w:r>
      <w:r>
        <w:t>.[</w:t>
      </w:r>
      <w:r>
        <w:t xml:space="preserve">Qinghai Provincial Bureau of Statistics. Financial situation of catering industry of wholesale and retail trade above quota in Qinghai Province (1998-2018).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