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黑河天涝池流域森林生物量1m分辨率空间分布数据（1961-2010）</w:t>
      </w:r>
    </w:p>
    <w:p>
      <w:r>
        <w:rPr>
          <w:sz w:val="22"/>
        </w:rPr>
        <w:t>英文标题：Spatial distribution of forest biomass 1m resolution in Tianlaochi watershed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样地调查数据为，于2013年8月份，在天涝池流域设置森林样地30块，样地规格为10 m×20 m，样地长边与山坡走向平行，其中青海云杉林26块，祁连圆柏林2块，云杉圆柏混交林2块，在样地内，采用围尺测量每株树木的胸径（树干1.3 m高度处的直径），采用手持超声波测高器测量每株树木的树高、枝下高（树冠下端第一活枝的高度），采用皮尺测量南北方向和东西方向冠幅，利用差分GPS对样地进行定位.以样地碳储量数据为优化控制条件，以Kriging插值得到的生物量空间分布图驱动场，采用HASM算法模拟天涝池森林生物量空间分布图，模拟结果符合研究区的植被分布规律，获得较好的效果。分辨率1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地上生物量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</w:t>
      </w:r>
      <w:r>
        <w:t xml:space="preserve">, </w:t>
      </w:r>
      <w:r>
        <w:rPr>
          <w:sz w:val="22"/>
        </w:rPr>
        <w:t>天涝池流域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1961-01-07 11:24:00+00:00</w:t>
      </w:r>
      <w:r>
        <w:rPr>
          <w:sz w:val="22"/>
        </w:rPr>
        <w:t>--</w:t>
      </w:r>
      <w:r>
        <w:rPr>
          <w:sz w:val="22"/>
        </w:rPr>
        <w:t>2011-01-06 11:25:00+00:00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黑河天涝池流域森林生物量1m分辨率空间分布数据（1961-2010）. 时空三极环境大数据平台, DOI:10.3972/heihe.0235.2016.db, CSTR:18406.11.heihe.0235.2016.db, </w:t>
      </w:r>
      <w:r>
        <w:t>2018</w:t>
      </w:r>
      <w:r>
        <w:t>.[</w:t>
      </w:r>
      <w:r>
        <w:t xml:space="preserve">ZHAO Na, YUE Tianxiang. Spatial distribution of forest biomass 1m resolution in Tianlaochi watershed (1961-2010). A Big Earth Data Platform for Three Poles, DOI:10.3972/heihe.0235.2016.db, CSTR:18406.11.heihe.0235.2016.db,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