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黑河干流中游地区地下水位监测数据（2005-2007）</w:t>
      </w:r>
    </w:p>
    <w:p>
      <w:r>
        <w:rPr>
          <w:sz w:val="22"/>
        </w:rPr>
        <w:t>英文标题：The monitoring data of the groundwater level in the middle of Heihe River basin (2005-2007)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2005-2007年黑河干流中游地区地下水位月监测值，包含了山丹桥、童家当铺、流泉、王其闸、大满、盈科干渠、新沟、石岗墩、下安、下秦、哈寨子、太平堡、杨家庄、张掖农场、廖家堡、杨家寨、火车站、三闸、瓦窑、谢家湾、下崖子、燎烟、沙井子、小河、甘泉、西关水文站3年的逐月平均水位。数据来源于水文年鉴，由于资料缺失，部分水文站平均水位数据缺失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黑河中游</w:t>
        <w:br/>
      </w:r>
      <w:r>
        <w:rPr>
          <w:sz w:val="22"/>
        </w:rPr>
        <w:t>时间关键词：</w:t>
      </w:r>
      <w:r>
        <w:rPr>
          <w:sz w:val="22"/>
        </w:rPr>
        <w:t>2005-2007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1.比例尺：1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北：43.3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西：96.1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2005-07-10 00:00:00+00:00</w:t>
      </w:r>
      <w:r>
        <w:rPr>
          <w:sz w:val="22"/>
        </w:rPr>
        <w:t>--</w:t>
      </w:r>
      <w:r>
        <w:rPr>
          <w:sz w:val="22"/>
        </w:rPr>
        <w:t>2008-07-08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徐宗学. 黑河干流中游地区地下水位监测数据（2005-2007）. 时空三极环境大数据平台, DOI:10.3972/heihe.120.2014.db, CSTR:18406.11.heihe.120.2014.db, </w:t>
      </w:r>
      <w:r>
        <w:t>2016</w:t>
      </w:r>
      <w:r>
        <w:t>.[</w:t>
      </w:r>
      <w:r>
        <w:t xml:space="preserve">XU  Zongxue. The monitoring data of the groundwater level in the middle of Heihe River basin (2005-2007). A Big Earth Data Platform for Three Poles, DOI:10.3972/heihe.120.2014.db, CSTR:18406.11.heihe.120.2014.db,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胡立堂.  (2014).  黑河干流中游地区地表水和地下水集成模拟与应用. 北京师范大学学报(自然科学版). 50(5) : 563-569.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黑河流域中游地区生态-水文过程演变规律及其耦合机理研究(91125015)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徐宗学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zxxu@bnu.edu.cn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