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全国各地区人均GDP、职工平均工资及排序（2001-2008）</w:t>
      </w:r>
    </w:p>
    <w:p>
      <w:r>
        <w:rPr>
          <w:sz w:val="22"/>
        </w:rPr>
        <w:t>英文标题：GDP per capita, average wages of employees and their ranking in different regions of China (2001-2008)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人均GDP、职工平均工资及排序(2001-2008)的统计数据，数据是按年份进行划分的。数据整理自青海省统计局发布的青海省统计年鉴。数据集包含8个数据表，各数据表结构相同。例如2008年的数据表共有3个字段：</w:t>
        <w:br/>
        <w:t>字段1：省(市、区)</w:t>
        <w:br/>
        <w:t>字段2：人均生产总值</w:t>
        <w:br/>
        <w:t>字段3：在岗职工平均工资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平均工资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人均GDP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2001-2008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全国各地区人均GDP、职工平均工资及排序（2001-2008）. 时空三极环境大数据平台, </w:t>
      </w:r>
      <w:r>
        <w:t>2021</w:t>
      </w:r>
      <w:r>
        <w:t>.[</w:t>
      </w:r>
      <w:r>
        <w:t xml:space="preserve">Qinghai Provincial Bureau of Statistics. GDP per capita, average wages of employees and their ranking in different regions of China (2001-2008).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