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青海省分地区建筑业企业工资及分配情况（2004-2008）</w:t>
      </w:r>
    </w:p>
    <w:p>
      <w:r>
        <w:rPr>
          <w:sz w:val="22"/>
        </w:rPr>
        <w:t>英文标题：Salary and distribution of construction enterprises in different regions of Qinghai Province (2004-2008)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2004-2008年青海省分地区建筑业企业工资及分配情况的统计数据，数据是按地区、劳动、失业保险费、应付工资总额、应付福利费总额、应收工程款、住房公积金、本年折旧来划分的。数据整理自青海省统计局发布的青海省统计年鉴。数据集包含4个数据表，数据表结构相同。例如2007-2008年的数据表共有7个字段：</w:t>
        <w:br/>
        <w:t>字段1：地区</w:t>
        <w:br/>
        <w:t>字段2：劳动、失业保险费</w:t>
        <w:br/>
        <w:t>字段3：应付工资总额</w:t>
        <w:br/>
        <w:t>字段4：应付福利费总额</w:t>
        <w:br/>
        <w:t>字段5：应收工程款</w:t>
        <w:br/>
        <w:t>字段6：住房公积金</w:t>
        <w:br/>
        <w:t>字段7：本年折旧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青海省分地区建筑业企业工资及分配情况（2004-2008）. 时空三极环境大数据平台, </w:t>
      </w:r>
      <w:r>
        <w:t>2021</w:t>
      </w:r>
      <w:r>
        <w:t>.[</w:t>
      </w:r>
      <w:r>
        <w:t xml:space="preserve">Qinghai Provincial Bureau of Statistics. Salary and distribution of construction enterprises in different regions of Qinghai Province (2004-2008).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