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青海省重点企业建立现代企业制度主要财务指标（2001-2006）</w:t>
      </w:r>
    </w:p>
    <w:p>
      <w:r>
        <w:rPr>
          <w:sz w:val="22"/>
        </w:rPr>
        <w:t>英文标题：Main financial indicators of establishing modern enterprise system for key enterprises in Qinghai Province (2001-2006)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-2006年青海省重点企业建立现代企业制度主要财务指标，数据是按不同的企业名称进行划分的。数据整理自青海省统计局发布的青海省统计年鉴。数据集包含5个数据表，各数据表结构相同。例如2001年的数据表共有14个字段：</w:t>
        <w:br/>
        <w:t>字段1：企业名称</w:t>
        <w:br/>
        <w:t>字段2：年末资产总计</w:t>
        <w:br/>
        <w:t>字段3：固定资产原价</w:t>
        <w:br/>
        <w:t>字段4：流动资产年平均余额</w:t>
        <w:br/>
        <w:t>字段5：年末负债合计</w:t>
        <w:br/>
        <w:t>字段6：年末股东(所有者)权益合计</w:t>
        <w:br/>
        <w:t>字段7：股本</w:t>
        <w:br/>
        <w:t>字段8：主营业务收入</w:t>
        <w:br/>
        <w:t>字段9：主营业务成本</w:t>
        <w:br/>
        <w:t>字段10：存货跌价损失和营业、管理、财务费用合计</w:t>
        <w:br/>
        <w:t>字段11：利润总额</w:t>
        <w:br/>
        <w:t>字段12：应缴增值税</w:t>
        <w:br/>
        <w:t>字段13：从业人员年末数</w:t>
        <w:br/>
        <w:t>字段14：从业人员劳动报酬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现代企业制度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青海省重点企业建立现代企业制度主要财务指标（2001-2006）. 时空三极环境大数据平台, </w:t>
      </w:r>
      <w:r>
        <w:t>2021</w:t>
      </w:r>
      <w:r>
        <w:t>.[</w:t>
      </w:r>
      <w:r>
        <w:t xml:space="preserve">Qinghai Provincial Bureau of Statistics. Main financial indicators of establishing modern enterprise system for key enterprises in Qinghai Province (2001-2006).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