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湖南东北部连云山岩体锆石年代学地球化学数据</w:t>
      </w:r>
    </w:p>
    <w:p>
      <w:r>
        <w:rPr>
          <w:sz w:val="22"/>
        </w:rPr>
        <w:t>英文标题：Zircon geochronology and geochemistry of Lianyunshan pluton in northeastern Hunan Province</w:t>
      </w:r>
    </w:p>
    <w:p>
      <w:r>
        <w:rPr>
          <w:sz w:val="32"/>
        </w:rPr>
        <w:t>1、摘要</w:t>
      </w:r>
    </w:p>
    <w:p>
      <w:pPr>
        <w:ind w:firstLine="432"/>
      </w:pPr>
      <w:r>
        <w:rPr>
          <w:sz w:val="22"/>
        </w:rPr>
        <w:t>2017年，锆石分选在河北省诚信服务有限公司完成，将采集的样品(5 kg ±)清洗干净、破碎采用常规方法将样品粉碎至80目以上，并采用电磁选方法进行分选。在双目镜下挑选出晶形和透明度较好，无裂纹，粒径足够大的锆石颗粒作为测试对象。锆石制靶和阴极发光（CL）图像在重庆宇劲科技有限公司完成，将其置于DEVCON环氧树脂中，待固结后抛磨至锆石粒径的大约二分之一，使锆石内部充分暴露。锆石年龄测试在中国科学院广州地球化学研究所矿物学与成矿学重点实验室完成，使用仪器为LA-ICP-MS，仪器型号为Resolution M50 Agilent 7500a，厂家为Resonetics Agilent，光斑为29μm。采用He气作为剥蚀物质的载体。采用标准锆石 Plesovice（337.13±0.37 Ma，Sláma 等, 2008）和 Temora（416.6±1.0 Ma，Black 等, 2003）作为外标，元素含量采用NIST SRM610作为外标，29Si作为内标元素（锆石中SiO2含量为32.8%），详细分析方法见Yuan 等 (2004)；普通铅校正采用Andersen (2002)推荐的方法；锆石的同位素比值及微量稀土元素含量计算采用ICPMSDATECAL程序(Liu 等, 2010a; Liu 等, 2010b)，年龄计算及谐和图的绘制采用Isoplot 2006(Ludwig, 2004)。</w:t>
      </w:r>
    </w:p>
    <w:p>
      <w:r>
        <w:rPr>
          <w:sz w:val="32"/>
        </w:rPr>
        <w:t>2、关键词</w:t>
      </w:r>
    </w:p>
    <w:p>
      <w:pPr>
        <w:ind w:left="432"/>
      </w:pPr>
      <w:r>
        <w:rPr>
          <w:sz w:val="22"/>
        </w:rPr>
        <w:t>主题关键词：</w:t>
      </w:r>
      <w:r>
        <w:rPr>
          <w:sz w:val="22"/>
        </w:rPr>
        <w:t>磷灰石和锆石</w:t>
      </w:r>
      <w:r>
        <w:t>,</w:t>
      </w:r>
      <w:r>
        <w:rPr>
          <w:sz w:val="22"/>
        </w:rPr>
        <w:t>地球化学</w:t>
        <w:br/>
      </w:r>
      <w:r>
        <w:rPr>
          <w:sz w:val="22"/>
        </w:rPr>
        <w:t>学科关键词：</w:t>
      </w:r>
      <w:r>
        <w:rPr>
          <w:sz w:val="22"/>
        </w:rPr>
        <w:t>固体地球</w:t>
        <w:br/>
      </w:r>
      <w:r>
        <w:rPr>
          <w:sz w:val="22"/>
        </w:rPr>
        <w:t>地点关键词：</w:t>
      </w:r>
      <w:r>
        <w:rPr>
          <w:sz w:val="22"/>
        </w:rPr>
        <w:t>湖南省平江县</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邓腾. 湖南东北部连云山岩体锆石年代学地球化学数据. 时空三极环境大数据平台, DOI:10.13745/j.esf.2017.02.011, CSTR:, </w:t>
      </w:r>
      <w:r>
        <w:t>2021</w:t>
      </w:r>
      <w:r>
        <w:t>.[</w:t>
      </w:r>
      <w:r>
        <w:t xml:space="preserve">DENG   Teng. Zircon geochronology and geochemistry of Lianyunshan pluton in northeastern Hunan Province. A Big Earth Data Platform for Three Poles, DOI:10.13745/j.esf.2017.02.011, CSTR:, </w:t>
      </w:r>
      <w:r>
        <w:t>2021</w:t>
      </w:r>
      <w:r>
        <w:rPr>
          <w:sz w:val="22"/>
        </w:rPr>
        <w:t>]</w:t>
      </w:r>
    </w:p>
    <w:p>
      <w:pPr>
        <w:ind w:left="432"/>
      </w:pPr>
      <w:r>
        <w:rPr>
          <w:sz w:val="22"/>
        </w:rPr>
        <w:t xml:space="preserve">文章的引用: </w:t>
      </w:r>
    </w:p>
    <w:p>
      <w:pPr>
        <w:ind w:left="864"/>
      </w:pPr>
      <w:r>
        <w:t>许德如, 邓腾, 董国军, 宁钧陶, 王智琳, 张俊岭... &amp; 叶挺威. (2017). 湘东北连云山二云母二长花岗岩的年代学和地球化学特征:对岩浆成因和成矿地球动力学背景的启示. 地学前缘(02), 104-122. doi:10.13745/j.esf.2017.02.011.</w:t>
        <w:br/>
        <w:br/>
      </w:r>
    </w:p>
    <w:p>
      <w:r>
        <w:rPr>
          <w:sz w:val="32"/>
        </w:rPr>
        <w:t>7、资助项目信息</w:t>
      </w:r>
    </w:p>
    <w:p>
      <w:r>
        <w:rPr>
          <w:sz w:val="32"/>
        </w:rPr>
        <w:t>8、数据资源提供者</w:t>
      </w:r>
    </w:p>
    <w:p>
      <w:pPr>
        <w:ind w:left="432"/>
      </w:pPr>
      <w:r>
        <w:rPr>
          <w:sz w:val="22"/>
        </w:rPr>
        <w:t xml:space="preserve">姓名: </w:t>
      </w:r>
      <w:r>
        <w:rPr>
          <w:sz w:val="22"/>
        </w:rPr>
        <w:t>邓腾</w:t>
        <w:br/>
      </w:r>
      <w:r>
        <w:rPr>
          <w:sz w:val="22"/>
        </w:rPr>
        <w:t xml:space="preserve">单位: </w:t>
      </w:r>
      <w:r>
        <w:rPr>
          <w:sz w:val="22"/>
        </w:rPr>
        <w:t>东华理工大学</w:t>
        <w:br/>
      </w:r>
      <w:r>
        <w:rPr>
          <w:sz w:val="22"/>
        </w:rPr>
        <w:t xml:space="preserve">电子邮件: </w:t>
      </w:r>
      <w:r>
        <w:rPr>
          <w:sz w:val="22"/>
        </w:rPr>
        <w:t>dengteng2015@ecut.edu.cn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