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三江源国家公园生长季平均NDVI变化趋势（2000-2018）</w:t>
      </w:r>
    </w:p>
    <w:p>
      <w:r>
        <w:rPr>
          <w:sz w:val="22"/>
        </w:rPr>
        <w:t>英文标题：Dataset of growing season average NDVI changing trends in Three River Source National Park (2000-2018)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基于MODIS 2000年至2018年生长季平均的NDVI（空间分辨率250m），利用Mann-Kendall趋势检测方法，计算了NDVI的变化趋势。对三江源国家公园的三个园区都进行了计算(CJYYQ：长江源园区；HHYYQ：黄河源园区；LCJYYQ：澜沧江源园区)。CJYYQ_NDVI_trend_2000_2018_ok.tif：长江源园区NDVI变化趋势。CJYYQ_NDVI_trend_2000_2018_ok_significant.tif：长江源园区NDVI变化趋势，剔除了不显著（p&gt;0.05）的区域。CJYYQ_gs_avg_NDVI_2000.tif：长江源园区2000年生长季平均NDVI。单位为NDVI变化每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净初级生产力</w:t>
      </w:r>
      <w:r>
        <w:t>,</w:t>
      </w:r>
      <w:r>
        <w:rPr>
          <w:sz w:val="22"/>
        </w:rPr>
        <w:t>植被动态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2000</w:t>
      </w:r>
      <w:r>
        <w:t xml:space="preserve">, </w:t>
      </w:r>
      <w:r>
        <w:rPr>
          <w:sz w:val="22"/>
        </w:rPr>
        <w:t>2000-2018</w:t>
      </w:r>
      <w:r>
        <w:t xml:space="preserve">, 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3.文件大小：455.0MB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2000-01-17 00:00:00+00:00</w:t>
      </w:r>
      <w:r>
        <w:rPr>
          <w:sz w:val="22"/>
        </w:rPr>
        <w:t>--</w:t>
      </w:r>
      <w:r>
        <w:rPr>
          <w:sz w:val="22"/>
        </w:rPr>
        <w:t>2019-01-16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王旭峰. 三江源国家公园生长季平均NDVI变化趋势（2000-2018）. 时空三极环境大数据平台, DOI:10.11888/Ecolo.tpdc.270479, CSTR:18406.11.Ecolo.tpdc.270479, </w:t>
      </w:r>
      <w:r>
        <w:t>2019</w:t>
      </w:r>
      <w:r>
        <w:t>.[</w:t>
      </w:r>
      <w:r>
        <w:t xml:space="preserve">WANG Xufeng. Dataset of growing season average NDVI changing trends in Three River Source National Park (2000-2018). A Big Earth Data Platform for Three Poles, DOI:10.11888/Ecolo.tpdc.270479, CSTR:18406.11.Ecolo.tpdc.270479,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三江源国家公园星空地一体化生态监测及数据平台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王旭峰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wangxufeng@lzb.ac.cn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