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2002-2017年全球AMSR-E/2近地表冻融状态产品数据集(0.05°)</w:t>
      </w:r>
    </w:p>
    <w:p>
      <w:r>
        <w:rPr>
          <w:sz w:val="22"/>
        </w:rPr>
        <w:t>英文标题：2002-2017 Global AMSR-E/2 Near-surface Freeze/Thaw state (0.05°)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地表土壤的冻结/融化状态表征着陆地表层过程的休眠和活跃，这种冻融相态交替能引起一系列复杂的地表过程轨迹模式突变，影响着土壤的水热特性、地表径流和地下水补给等水循环过程，同时也通过水和能量循环机制影响气候变化。本数据集是基于AMSR-E、AMSR2被动微波亮温数据，以及MODIS光学遥感数据，利用冻融判别式算法和冻融降尺度算法制备的全球近地表冻融状态（空间分辨率：0.05°；时间跨度：2002-2017年），可用于分析全球近地表冻融循环的开始/结束日期、冻结/融化时长、冻结范围等指标的空间分布和趋势变化，可为理解全球变化背景下陆表冻融循环与水分、能量交换过程的相互作用机制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全球尺度</w:t>
        <w:br/>
      </w:r>
      <w:r>
        <w:rPr>
          <w:sz w:val="22"/>
        </w:rPr>
        <w:t>时间关键词：</w:t>
      </w:r>
      <w:r>
        <w:rPr>
          <w:sz w:val="22"/>
        </w:rPr>
        <w:t>2002-2017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3.文件大小：2959.0MB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2002-06-19 08:00:00+00:00</w:t>
      </w:r>
      <w:r>
        <w:rPr>
          <w:sz w:val="22"/>
        </w:rPr>
        <w:t>--</w:t>
      </w:r>
      <w:r>
        <w:rPr>
          <w:sz w:val="22"/>
        </w:rPr>
        <w:t>2017-12-31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赵天杰, 张子谦. 2002-2017年全球AMSR-E/2近地表冻融状态产品数据集(0.05°). 时空三极环境大数据平台, DOI:10.11888/Geocry.tpdc.270283, CSTR:18406.11.Geocry.tpdc.270283, </w:t>
      </w:r>
      <w:r>
        <w:t>2019</w:t>
      </w:r>
      <w:r>
        <w:t>.[</w:t>
      </w:r>
      <w:r>
        <w:t xml:space="preserve">ZHANG   Ziqian, Zhao Tianjie. 2002-2017 Global AMSR-E/2 Near-surface Freeze/Thaw state (0.05°). A Big Earth Data Platform for Three Poles, DOI:10.11888/Geocry.tpdc.270283, CSTR:18406.11.Geocry.tpdc.270283,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T., Shi, J., Hu, T., Zhao, L., Zou, D., Wang, T., ... &amp; Wang, P. (2017). Estimation of high‐resolution near‐surface freeze/thaw state by the integration of microwave and thermal infrared remote sensing data on the Tibetan Plateau. Earth and Space Science, 4(8), 472-484.</w:t>
        <w:br/>
        <w:br/>
      </w:r>
      <w:r>
        <w:t>Hu, T., Zhao, T., Shi, J., Wu, S., Liu, D., Qin, H., &amp; Zhao, K. (2017). High-resolution mapping of freeze/thaw status in china via fusion of MODIS and AMSR2 data. Remote Sensing, 9(12), 1339.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赵天杰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zhaotj@radi.ac.cn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张子谦</w:t>
        <w:br/>
      </w:r>
      <w:r>
        <w:rPr>
          <w:sz w:val="22"/>
        </w:rPr>
        <w:t xml:space="preserve">单位: </w:t>
      </w:r>
      <w:r>
        <w:rPr>
          <w:sz w:val="22"/>
        </w:rPr>
        <w:t>中山大学</w:t>
        <w:br/>
      </w:r>
      <w:r>
        <w:rPr>
          <w:sz w:val="22"/>
        </w:rPr>
        <w:t xml:space="preserve">电子邮件: </w:t>
      </w:r>
      <w:r>
        <w:rPr>
          <w:sz w:val="22"/>
        </w:rPr>
        <w:t>zhangzq55@mail2.sysu.edu.cn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