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中亚地区干旱影响的植被NDVI脆弱性数据集（1982-2015）</w:t>
      </w:r>
    </w:p>
    <w:p>
      <w:r>
        <w:rPr>
          <w:sz w:val="22"/>
        </w:rPr>
        <w:t>英文标题：A dataset of NDVI vulnerability of vegetation affected by drought in Central Asia (1982-2015)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中亚地区1982-2015年逐次干旱事件的开始时间（年、月）、发生位置（经度、纬度）、持续时间（月）、干旱强度，以及植被响应干旱的脆弱性数据，空间分辨率为1/12°。其中，干旱事件通过12月尺度的标准化降水蒸散指数（SPEI12）&lt;-1.0识别。干旱特征及植被脆弱性的具体算法详见引文。该数据集已在中亚植被响应干旱脆弱性等研究上得到应用，并在干旱事件时空特征、干旱-植被影响机理、干旱风险评估等研究领域具有应用前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蒸散发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1982-2015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东：87.29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1982-01-31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邓浩宇. 中亚地区干旱影响的植被NDVI脆弱性数据集（1982-2015）. 时空三极环境大数据平台, DOI:10.11888/Ecolo.tpdc.271027, CSTR:18406.11.Ecolo.tpdc.271027, </w:t>
      </w:r>
      <w:r>
        <w:t>2020</w:t>
      </w:r>
      <w:r>
        <w:t>.[</w:t>
      </w:r>
      <w:r>
        <w:t xml:space="preserve">DENG Haoyu. A dataset of NDVI vulnerability of vegetation affected by drought in Central Asia (1982-2015). A Big Earth Data Platform for Three Poles, DOI:10.11888/Ecolo.tpdc.271027, CSTR:18406.11.Ecolo.tpdc.271027,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H.Y., Yin, Y.H., Han, X. (2020). Vulnerability of vegetation activities to drought in Central Asia. Environmental Research Letters, 15(8), 084005.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邓浩宇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denghy.16b@igsnrr.ac.cn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