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孟加拉国达卡市高温热浪风险关键要素指标数据集（2015）</w:t>
      </w:r>
    </w:p>
    <w:p>
      <w:r>
        <w:rPr>
          <w:sz w:val="22"/>
        </w:rPr>
        <w:t>英文标题：Data set of key factors of heat wave risk in Dhaka, Bangladesh,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2015年孟加拉国达卡市高温热浪危险性、暴露度和脆弱性数据集，空间分辨率为30m，时间分辨率为年。高温热浪危险性是衡量高温热浪事件严重程度的一个指标，用地表温度来表示；高温热浪暴露度是指人类、生计和经济等可能受到不利影响的程度，用夜间灯光数据表示经济暴露度，用人口密度表示人口暴露度，大于65岁和小于5岁的人口构成了弱势群体；高温热浪脆弱性是衡量环境中增加/减少风险的因素，用距离道路/医院和救护站/水体的距离、NDVI和不透水层和贫民窟面积来代表高温热浪脆弱性。数据集经过了专家研讨论证，可以为区域高温热浪风险评估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高温热浪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孟加拉国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殷聪. 孟加拉国达卡市高温热浪风险关键要素指标数据集（2015）. 时空三极环境大数据平台, DOI:10.11888/Disas.tpdc.271121, CSTR:18406.11.Disas.tpdc.271121, </w:t>
      </w:r>
      <w:r>
        <w:t>2021</w:t>
      </w:r>
      <w:r>
        <w:t>.[</w:t>
      </w:r>
      <w:r>
        <w:t xml:space="preserve">YIN Cong, YANG Fei. Data set of key factors of heat wave risk in Dhaka, Bangladesh, 2015. A Big Earth Data Platform for Three Poles, DOI:10.11888/Disas.tpdc.271121, CSTR:18406.11.Disas.tpdc.271121,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