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巴尔喀什湖地区土壤剖面化学性质历史数据集（2010）</w:t>
      </w:r>
    </w:p>
    <w:p>
      <w:r>
        <w:rPr>
          <w:sz w:val="22"/>
        </w:rPr>
        <w:t>英文标题：Historical dataset of chemical properties of soil profile in the Balkhash lake area (2010)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数据内容：巴尔喀什湖地区7个土壤剖面化学性质数据集。</w:t>
        <w:br/>
        <w:t>数据来源：2010年国家国际科技合作课题：气候变化对中亚地区土地生产力的影响对巴尔喀什湖地区土壤考察。</w:t>
        <w:br/>
        <w:t>数据质量：按照土壤发生学对土壤剖面进行了分层取样，分析测定项目包括：有机质含量、土壤总氮、碳氮比、碳酸盐含量、碳酸钙含量、阳离子交换量（Ca\Mg\Na\K\总量）、pH值、土壤速效养分（速效磷、速效钾和碱解氮）等。</w:t>
        <w:br/>
        <w:t>数据应用前景：具有精确坐标，可以进行历史数据对比研究。</w:t>
        <w:br/>
        <w:t>备注：样点1和样点2相距20 m; 样点3和样点4相距50 m。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土壤有机物</w:t>
      </w:r>
      <w:r>
        <w:t>,</w:t>
      </w:r>
      <w:r>
        <w:rPr>
          <w:sz w:val="22"/>
        </w:rPr>
        <w:t>土壤剖面</w:t>
      </w:r>
      <w:r>
        <w:t>,</w:t>
      </w:r>
      <w:r>
        <w:rPr>
          <w:sz w:val="22"/>
        </w:rPr>
        <w:t>土壤肥力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巴尔喀什湖</w:t>
        <w:br/>
      </w:r>
      <w:r>
        <w:rPr>
          <w:sz w:val="22"/>
        </w:rPr>
        <w:t>时间关键词：</w:t>
      </w:r>
      <w:r>
        <w:rPr>
          <w:sz w:val="22"/>
        </w:rPr>
        <w:t>2010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3.文件大小：0.016MB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北：46.7617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西：75.7316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东：80.5825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南：44.6235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2010-07-05 00:00:00+00:00</w:t>
      </w:r>
      <w:r>
        <w:rPr>
          <w:sz w:val="22"/>
        </w:rPr>
        <w:t>--</w:t>
      </w:r>
      <w:r>
        <w:rPr>
          <w:sz w:val="22"/>
        </w:rPr>
        <w:t>2010-07-13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郑新军, 徐贵青. 巴尔喀什湖地区土壤剖面化学性质历史数据集（2010）. 时空三极环境大数据平台, DOI:10.11888/Soil.tpdc.270492, CSTR:18406.11.Soil.tpdc.270492, </w:t>
      </w:r>
      <w:r>
        <w:t>2019</w:t>
      </w:r>
      <w:r>
        <w:t>.[</w:t>
      </w:r>
      <w:r>
        <w:t xml:space="preserve">ZHENG Xinjun, XU Guiqing. Historical dataset of chemical properties of soil profile in the Balkhash lake area (2010). A Big Earth Data Platform for Three Poles, DOI:10.11888/Soil.tpdc.270492, CSTR:18406.11.Soil.tpdc.270492,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郑新军</w:t>
        <w:br/>
      </w:r>
      <w:r>
        <w:rPr>
          <w:sz w:val="22"/>
        </w:rPr>
        <w:t xml:space="preserve">单位: </w:t>
      </w:r>
      <w:r>
        <w:rPr>
          <w:sz w:val="22"/>
        </w:rPr>
        <w:t>中科院新疆生地所</w:t>
        <w:br/>
      </w:r>
      <w:r>
        <w:rPr>
          <w:sz w:val="22"/>
        </w:rPr>
        <w:t xml:space="preserve">电子邮件: </w:t>
      </w:r>
      <w:r>
        <w:rPr>
          <w:sz w:val="22"/>
        </w:rPr>
        <w:t>zhengxj@ms.xjb.ac.cn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徐贵青</w:t>
        <w:br/>
      </w:r>
      <w:r>
        <w:rPr>
          <w:sz w:val="22"/>
        </w:rPr>
        <w:t xml:space="preserve">单位: </w:t>
      </w:r>
      <w:r>
        <w:rPr>
          <w:sz w:val="22"/>
        </w:rPr>
        <w:t>中科院新疆生地所</w:t>
        <w:br/>
      </w:r>
      <w:r>
        <w:rPr>
          <w:sz w:val="22"/>
        </w:rPr>
        <w:t xml:space="preserve">电子邮件: </w:t>
      </w:r>
      <w:r>
        <w:rPr>
          <w:sz w:val="22"/>
        </w:rPr>
        <w:t>xugq@ms.xjb.ac.cn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