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全国省城乡居民人均收支情况（2010-2020）</w:t>
      </w:r>
    </w:p>
    <w:p>
      <w:r>
        <w:rPr>
          <w:sz w:val="22"/>
        </w:rPr>
        <w:t>英文标题：Income and expenditure per capita of urban and rural residents in Qinghai Province (2010-2020)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2010-2020年全国城乡居民人均收支情况的统计数据，数据按全国、北京、天津、河北、山西、内蒙古、辽宁、吉林、黑龙江、上海、江苏、浙江、安徽、福建、江西、山东、河南、湖北、湖南、广东、广西、海南、重庆、四川、贵州、云南、西藏、陕西、甘肃、青海、宁夏、新疆等划分的。数据整理自青海省统计局发布的青海省统计年鉴。数据集包含20个数据表，分别为：城乡居民人均收支情况2010-2015年.xls，城乡居民人均收支情况2010-2016年.xls，城乡居民人均收支情况2010-2017年.xls，城乡居民人均收支情况2010-2018年.xls，青海省城乡居民人均收支情况（2010-2019）.xls，青海省城乡居民人均收支情况（2010-2020）.xls等。数据表结构相同。例如2010-2015年的数据表共有3个字段：</w:t>
        <w:br/>
        <w:t>字段1：指标</w:t>
        <w:br/>
        <w:t>字段2：人均可支配收入</w:t>
        <w:br/>
        <w:t>字段3：人均消费性支出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人均消费支出</w:t>
      </w:r>
      <w:r>
        <w:t>,</w:t>
      </w:r>
      <w:r>
        <w:rPr>
          <w:sz w:val="22"/>
        </w:rPr>
        <w:t>人均收入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3.文件大小：0.166MB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全国省城乡居民人均收支情况（2010-2020）. 时空三极环境大数据平台, </w:t>
      </w:r>
      <w:r>
        <w:t>2021</w:t>
      </w:r>
      <w:r>
        <w:t>.[</w:t>
      </w:r>
      <w:r>
        <w:t xml:space="preserve">Qinghai Provincial Bureau of Statistics. Income and expenditure per capita of urban and rural residents in Qinghai Province (2010-2020).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