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中亚地区植被覆盖度时空变化数据（2010、2015、2020）</w:t>
      </w:r>
    </w:p>
    <w:p>
      <w:r>
        <w:rPr>
          <w:sz w:val="22"/>
        </w:rPr>
        <w:t>英文标题：Spatio-temporal change data of Fraction Vegetation Coverage in Central Asia (2010, 2015,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2010、2015和2020年间，中亚地区五国（哈萨克斯坦、吉尔吉斯斯坦、塔吉克斯坦、土库曼斯坦和乌兹别克斯坦）的植被覆盖度（FVC）数据。该数据由MODIS-NDVI数据集（产品编号MOD13A2.006），根据干旱区植被盖度与NDVI之间的经验关系计算得到。该产品时间分辨率为1年，空间分辨率1 km。算法从当年所有观测数据中，以低云、低探测角度和最高NDVI值为标准，选择最佳的可用像元值，并进行换算。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土库曼斯坦</w:t>
      </w:r>
      <w:r>
        <w:t xml:space="preserve">, </w:t>
      </w:r>
      <w:r>
        <w:rPr>
          <w:sz w:val="22"/>
        </w:rPr>
        <w:t>乌兹别克斯坦</w:t>
      </w:r>
      <w:r>
        <w:t xml:space="preserve">, </w:t>
      </w:r>
      <w:r>
        <w:rPr>
          <w:sz w:val="22"/>
        </w:rPr>
        <w:t>中亚</w:t>
      </w:r>
      <w:r>
        <w:t xml:space="preserve">, </w:t>
      </w:r>
      <w:r>
        <w:rPr>
          <w:sz w:val="22"/>
        </w:rPr>
        <w:t>哈萨克斯坦</w:t>
      </w:r>
      <w:r>
        <w:t xml:space="preserve">, </w:t>
      </w:r>
      <w:r>
        <w:rPr>
          <w:sz w:val="22"/>
        </w:rPr>
        <w:t>吉尔吉斯斯坦</w:t>
      </w:r>
      <w:r>
        <w:t xml:space="preserve">, </w:t>
      </w:r>
      <w:r>
        <w:rPr>
          <w:sz w:val="22"/>
        </w:rPr>
        <w:t>塔吉克斯坦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3.文件大小：54.2MB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徐晓凡, 谈明洪. 中亚地区植被覆盖度时空变化数据（2010、2015、2020）. 时空三极环境大数据平台, </w:t>
      </w:r>
      <w:r>
        <w:t>2021</w:t>
      </w:r>
      <w:r>
        <w:t>.[</w:t>
      </w:r>
      <w:r>
        <w:t xml:space="preserve">XU Xiaofan, TAN Minghong. Spatio-temporal change data of Fraction Vegetation Coverage in Central Asia (2010, 2015, 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赵英时. (2013). 遥感应用分析原理与方法[M].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徐晓凡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xuxiaofan17@mails.ucas.ac.cn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谈明洪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tanmh@igsnrr.ac.cn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