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西藏明赛矿区石英H-O同位素数据（2018-2022）</w:t>
      </w:r>
    </w:p>
    <w:p>
      <w:r>
        <w:rPr>
          <w:sz w:val="22"/>
        </w:rPr>
        <w:t>英文标题：H-O isotopic data of quartz in Mingsai mining area, Tibet (2018-2022)</w:t>
      </w:r>
    </w:p>
    <w:p>
      <w:r>
        <w:rPr>
          <w:sz w:val="32"/>
        </w:rPr>
        <w:t>1、摘要</w:t>
      </w:r>
    </w:p>
    <w:p>
      <w:pPr>
        <w:ind w:firstLine="432"/>
      </w:pPr>
      <w:r>
        <w:rPr>
          <w:sz w:val="22"/>
        </w:rPr>
        <w:t>氢、氧同位素组成测试由北京核工业地质研究院利用MAT-253质谱仪分析测试完成。首先将H、O同位素测试的样品在双目镜下进行挑选提纯，纯度达到99%以上，研磨至200目。本次氢同位素分析采用锌还原法测定，在低温下烘干去除吸附水和次生包裹体，加热至600℃从样品中提取原生流体包裹体的水，然后用Zn置换出水中的H并对H2进行质谱分析，氢同位素的分析精度为±1%。氧同位素采用硅酸盐及氧化物矿物中氧同位素组成的五氟化溴法测定，在500～680℃的真空条件下使 BrF5与样品反应，对产生的O2进行质谱分析，氧同位素的分析精度为±0.2%。H-O同位素值表明成矿流体主要来自变质地壳或地幔的活化，并有大气降水的加入，不同流体混合作用是控制含金硫化物沉淀的关键机制。</w:t>
      </w:r>
    </w:p>
    <w:p>
      <w:r>
        <w:rPr>
          <w:sz w:val="32"/>
        </w:rPr>
        <w:t>2、关键词</w:t>
      </w:r>
    </w:p>
    <w:p>
      <w:pPr>
        <w:ind w:left="432"/>
      </w:pPr>
      <w:r>
        <w:rPr>
          <w:sz w:val="22"/>
        </w:rPr>
        <w:t>主题关键词：</w:t>
      </w:r>
      <w:r>
        <w:rPr>
          <w:sz w:val="22"/>
        </w:rPr>
        <w:t>金属富集机制</w:t>
      </w:r>
      <w:r>
        <w:t>,</w:t>
      </w:r>
      <w:r>
        <w:rPr>
          <w:sz w:val="22"/>
        </w:rPr>
        <w:t>岩石/矿物</w:t>
      </w:r>
      <w:r>
        <w:t>,</w:t>
      </w:r>
      <w:r>
        <w:rPr>
          <w:sz w:val="22"/>
        </w:rPr>
        <w:t>金</w:t>
      </w:r>
      <w:r>
        <w:t>,</w:t>
      </w:r>
      <w:r>
        <w:rPr>
          <w:sz w:val="22"/>
        </w:rPr>
        <w:t>石英</w:t>
        <w:br/>
      </w:r>
      <w:r>
        <w:rPr>
          <w:sz w:val="22"/>
        </w:rPr>
        <w:t>学科关键词：</w:t>
      </w:r>
      <w:r>
        <w:rPr>
          <w:sz w:val="22"/>
        </w:rPr>
        <w:t>固体地球</w:t>
        <w:br/>
      </w:r>
      <w:r>
        <w:rPr>
          <w:sz w:val="22"/>
        </w:rPr>
        <w:t>地点关键词：</w:t>
      </w:r>
      <w:r>
        <w:rPr>
          <w:sz w:val="22"/>
        </w:rPr>
        <w:t>西藏</w:t>
      </w:r>
      <w:r>
        <w:t xml:space="preserve">, </w:t>
      </w:r>
      <w:r>
        <w:rPr>
          <w:sz w:val="22"/>
        </w:rPr>
        <w:t>明赛</w:t>
        <w:br/>
      </w:r>
      <w:r>
        <w:rPr>
          <w:sz w:val="22"/>
        </w:rPr>
        <w:t>时间关键词：</w:t>
      </w:r>
      <w:r>
        <w:rPr>
          <w:sz w:val="22"/>
        </w:rPr>
        <w:t>2018-2022</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北：31.0</w:t>
            </w:r>
          </w:p>
        </w:tc>
        <w:tc>
          <w:tcPr>
            <w:tcW w:type="dxa" w:w="2880"/>
          </w:tcPr>
          <w:p>
            <w:r>
              <w:t>-</w:t>
            </w:r>
          </w:p>
        </w:tc>
      </w:tr>
      <w:tr>
        <w:tc>
          <w:tcPr>
            <w:tcW w:type="dxa" w:w="2880"/>
          </w:tcPr>
          <w:p>
            <w:r>
              <w:t>西：89.0</w:t>
            </w:r>
          </w:p>
        </w:tc>
        <w:tc>
          <w:tcPr>
            <w:tcW w:type="dxa" w:w="2880"/>
          </w:tcPr>
          <w:p>
            <w:r>
              <w:t>-</w:t>
            </w:r>
          </w:p>
        </w:tc>
        <w:tc>
          <w:tcPr>
            <w:tcW w:type="dxa" w:w="2880"/>
          </w:tcPr>
          <w:p>
            <w:r>
              <w:t>东：91.0</w:t>
            </w:r>
          </w:p>
        </w:tc>
      </w:tr>
      <w:tr>
        <w:tc>
          <w:tcPr>
            <w:tcW w:type="dxa" w:w="2880"/>
          </w:tcPr>
          <w:p>
            <w:r>
              <w:t>-</w:t>
            </w:r>
          </w:p>
        </w:tc>
        <w:tc>
          <w:tcPr>
            <w:tcW w:type="dxa" w:w="2880"/>
          </w:tcPr>
          <w:p>
            <w:r>
              <w:t>南：28.0</w:t>
            </w:r>
          </w:p>
        </w:tc>
        <w:tc>
          <w:tcPr>
            <w:tcW w:type="dxa" w:w="2880"/>
          </w:tcPr>
          <w:p>
            <w:r>
              <w:t>-</w:t>
            </w:r>
          </w:p>
        </w:tc>
      </w:tr>
    </w:tbl>
    <w:p>
      <w:r>
        <w:rPr>
          <w:sz w:val="32"/>
        </w:rPr>
        <w:t>5、时间范围</w:t>
      </w:r>
      <w:r>
        <w:rPr>
          <w:sz w:val="22"/>
        </w:rPr>
        <w:t>2018-08-31 16:00:00+00:00</w:t>
      </w:r>
      <w:r>
        <w:rPr>
          <w:sz w:val="22"/>
        </w:rPr>
        <w:t>--</w:t>
      </w:r>
      <w:r>
        <w:rPr>
          <w:sz w:val="22"/>
        </w:rPr>
        <w:t>2022-02-10 03:59:59+00:00</w:t>
      </w:r>
    </w:p>
    <w:p>
      <w:r>
        <w:rPr>
          <w:sz w:val="32"/>
        </w:rPr>
        <w:t>6、引用方式</w:t>
      </w:r>
    </w:p>
    <w:p>
      <w:pPr>
        <w:ind w:left="432"/>
      </w:pPr>
      <w:r>
        <w:rPr>
          <w:sz w:val="22"/>
        </w:rPr>
        <w:t xml:space="preserve">数据的引用: </w:t>
      </w:r>
    </w:p>
    <w:p>
      <w:pPr>
        <w:ind w:left="432" w:firstLine="432"/>
      </w:pPr>
      <w:r>
        <w:t xml:space="preserve">张林奎. 西藏明赛矿区石英H-O同位素数据（2018-2022）. 时空三极环境大数据平台, DOI:10.11888/SolidEar.tpdc.272138, CSTR:18406.11.SolidEar.tpdc.272138, </w:t>
      </w:r>
      <w:r>
        <w:t>2022</w:t>
      </w:r>
      <w:r>
        <w:t>.[</w:t>
      </w:r>
      <w:r>
        <w:t xml:space="preserve">ZHANG Linkui. H-O isotopic data of quartz in Mingsai mining area, Tibet (2018-2022). A Big Earth Data Platform for Three Poles, DOI:10.11888/SolidEar.tpdc.272138, CSTR:18406.11.SolidEar.tpdc.272138,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国家重点研发计划（2018YFC0604103）</w:t>
        <w:br/>
      </w:r>
    </w:p>
    <w:p>
      <w:r>
        <w:rPr>
          <w:sz w:val="32"/>
        </w:rPr>
        <w:t>8、数据资源提供者</w:t>
      </w:r>
    </w:p>
    <w:p>
      <w:pPr>
        <w:ind w:left="432"/>
      </w:pPr>
      <w:r>
        <w:rPr>
          <w:sz w:val="22"/>
        </w:rPr>
        <w:t xml:space="preserve">姓名: </w:t>
      </w:r>
      <w:r>
        <w:rPr>
          <w:sz w:val="22"/>
        </w:rPr>
        <w:t>张林奎</w:t>
        <w:br/>
      </w:r>
      <w:r>
        <w:rPr>
          <w:sz w:val="22"/>
        </w:rPr>
        <w:t xml:space="preserve">单位: </w:t>
      </w:r>
      <w:r>
        <w:rPr>
          <w:sz w:val="22"/>
        </w:rPr>
        <w:t>中国地质调查局成都地质调查中心</w:t>
        <w:br/>
      </w:r>
      <w:r>
        <w:rPr>
          <w:sz w:val="22"/>
        </w:rPr>
        <w:t xml:space="preserve">电子邮件: </w:t>
      </w:r>
      <w:r>
        <w:rPr>
          <w:sz w:val="22"/>
        </w:rPr>
        <w:t>Zhang21001@163.com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