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黑河生态水文遥感试验：黑河流域土壤参数观测数据集（2012）</w:t>
      </w:r>
    </w:p>
    <w:p>
      <w:r>
        <w:rPr>
          <w:sz w:val="22"/>
        </w:rPr>
        <w:t>英文标题：HiWATER: Dataset of soil parameters in the midstream of the Heihe River Basin (2012)</w:t>
      </w:r>
    </w:p>
    <w:p>
      <w:r>
        <w:rPr>
          <w:sz w:val="32"/>
        </w:rPr>
        <w:t>1、摘要</w:t>
      </w:r>
    </w:p>
    <w:p>
      <w:pPr>
        <w:ind w:firstLine="432"/>
      </w:pPr>
      <w:r>
        <w:rPr>
          <w:sz w:val="22"/>
        </w:rPr>
        <w:t>在2012年中游试验期间，在气象站点附近对土壤剖面进行分层取样并带回实验室进行土壤参数的测量，测量的土壤参数包括：土壤质地、孔隙度、容重、饱和导水率、土壤有机质含量。土壤参数是陆面过程模型和植被模型中重要的参数，这些观测数据可以为模型在黑河中游的应用提供支持。</w:t>
        <w:br/>
        <w:t>观测地点：</w:t>
        <w:br/>
        <w:t>矩阵中的1-17号气象站（4号点除外），神沙窝站，戈壁站，荒漠站,以及WATERNET的50个观测点。气象站的土壤采样坐标如下表所示。</w:t>
        <w:br/>
        <w:t>名称</w:t>
        <w:tab/>
        <w:t>x</w:t>
        <w:tab/>
        <w:t>y</w:t>
        <w:br/>
        <w:t>1号点</w:t>
        <w:tab/>
        <w:t>100.3582</w:t>
        <w:tab/>
        <w:t>38.89322</w:t>
        <w:br/>
        <w:t>2号点</w:t>
        <w:tab/>
        <w:t>100.3541</w:t>
        <w:tab/>
        <w:t>38.88697</w:t>
        <w:br/>
        <w:t>3号点</w:t>
        <w:tab/>
        <w:t>100.3763</w:t>
        <w:tab/>
        <w:t>38.89057</w:t>
        <w:br/>
        <w:t>5号点</w:t>
        <w:tab/>
        <w:t>100.3506</w:t>
        <w:tab/>
        <w:t>38.87577</w:t>
        <w:br/>
        <w:t>6号点</w:t>
        <w:tab/>
        <w:t>100.3597</w:t>
        <w:tab/>
        <w:t>38.8712</w:t>
        <w:br/>
        <w:t>7号点</w:t>
        <w:tab/>
        <w:t>100.3652</w:t>
        <w:tab/>
        <w:t>38.87677</w:t>
        <w:br/>
        <w:t>8号点</w:t>
        <w:tab/>
        <w:t>100.3765</w:t>
        <w:tab/>
        <w:t>38.87255</w:t>
        <w:br/>
        <w:t>9号点</w:t>
        <w:tab/>
        <w:t>100.3855</w:t>
        <w:tab/>
        <w:t>38.87241</w:t>
        <w:br/>
        <w:t>10号点</w:t>
        <w:tab/>
        <w:t>100.3957</w:t>
        <w:tab/>
        <w:t>38.87569</w:t>
        <w:br/>
        <w:t>11号点</w:t>
        <w:tab/>
        <w:t>100.342</w:t>
        <w:tab/>
        <w:t>38.86994</w:t>
        <w:br/>
        <w:t>12号点</w:t>
        <w:tab/>
        <w:t>100.3663</w:t>
        <w:tab/>
        <w:t>38.86516</w:t>
        <w:br/>
        <w:t>13号点</w:t>
        <w:tab/>
        <w:t>100.3785</w:t>
        <w:tab/>
        <w:t>38.86077</w:t>
        <w:br/>
        <w:t>14号点</w:t>
        <w:tab/>
        <w:t>100.3531</w:t>
        <w:tab/>
        <w:t>38.85869</w:t>
        <w:br/>
        <w:t>16号点</w:t>
        <w:tab/>
        <w:t>100.3641</w:t>
        <w:tab/>
        <w:t>38.8493</w:t>
        <w:br/>
        <w:t>17号点</w:t>
        <w:tab/>
        <w:t>100.3697</w:t>
        <w:tab/>
        <w:t>38.84512</w:t>
        <w:br/>
        <w:t>15号点（超级站）</w:t>
        <w:tab/>
        <w:t>100.3721</w:t>
        <w:tab/>
        <w:t>38.85547</w:t>
        <w:br/>
        <w:t>戈壁站</w:t>
        <w:tab/>
        <w:t>100.3058</w:t>
        <w:tab/>
        <w:t>38.91801</w:t>
        <w:br/>
        <w:t>花寨子站</w:t>
        <w:tab/>
        <w:t>100.3189</w:t>
        <w:tab/>
        <w:t>38.7652</w:t>
        <w:br/>
        <w:t>神沙窝站</w:t>
        <w:tab/>
        <w:t>100.4926</w:t>
        <w:tab/>
        <w:t>38.78794</w:t>
        <w:br/>
        <w:br/>
        <w:t>测量仪器测量仪器：</w:t>
        <w:br/>
        <w:t>土壤质地：Microtrac激光粒度仪</w:t>
        <w:br/>
        <w:t>孔隙度：环刀法</w:t>
        <w:br/>
        <w:t>容重：环刀法</w:t>
        <w:br/>
        <w:t>饱和导水率：定水头法</w:t>
        <w:br/>
        <w:t>土壤有机质: 总有机碳分析仪(TOC-VCPH)</w:t>
        <w:br/>
        <w:br/>
        <w:t>测量时间：</w:t>
        <w:br/>
        <w:t>2012年5月20日 至  2012年7月10日</w:t>
        <w:br/>
        <w:t>数据内容：</w:t>
        <w:br/>
        <w:t>土壤质地、孔隙度、容重、饱和导水率、土壤有机质含量。</w:t>
      </w:r>
    </w:p>
    <w:p>
      <w:r>
        <w:rPr>
          <w:sz w:val="32"/>
        </w:rPr>
        <w:t>2、关键词</w:t>
      </w:r>
    </w:p>
    <w:p>
      <w:pPr>
        <w:ind w:left="432"/>
      </w:pPr>
      <w:r>
        <w:rPr>
          <w:sz w:val="22"/>
        </w:rPr>
        <w:t>主题关键词：</w:t>
      </w:r>
      <w:r>
        <w:rPr>
          <w:sz w:val="22"/>
        </w:rPr>
        <w:t>土壤</w:t>
      </w:r>
      <w:r>
        <w:t>,</w:t>
      </w:r>
      <w:r>
        <w:rPr>
          <w:sz w:val="22"/>
        </w:rPr>
        <w:t>土壤容重</w:t>
      </w:r>
      <w:r>
        <w:t>,</w:t>
      </w:r>
      <w:r>
        <w:rPr>
          <w:sz w:val="22"/>
        </w:rPr>
        <w:t>土壤质地</w:t>
        <w:br/>
      </w:r>
      <w:r>
        <w:rPr>
          <w:sz w:val="22"/>
        </w:rPr>
        <w:t>学科关键词：</w:t>
      </w:r>
      <w:r>
        <w:rPr>
          <w:sz w:val="22"/>
        </w:rPr>
        <w:t>陆地表层</w:t>
        <w:br/>
      </w:r>
      <w:r>
        <w:rPr>
          <w:sz w:val="22"/>
        </w:rPr>
        <w:t>地点关键词：</w:t>
      </w:r>
      <w:r>
        <w:rPr>
          <w:sz w:val="22"/>
        </w:rPr>
        <w:t>黑河流域</w:t>
      </w:r>
      <w:r>
        <w:t xml:space="preserve">, </w:t>
      </w:r>
      <w:r>
        <w:rPr>
          <w:sz w:val="22"/>
        </w:rPr>
        <w:t>中游人工绿洲试验区</w:t>
      </w:r>
      <w:r>
        <w:t xml:space="preserve">, </w:t>
      </w:r>
      <w:r>
        <w:rPr>
          <w:sz w:val="22"/>
        </w:rPr>
        <w:t>花寨子荒漠站</w:t>
      </w:r>
      <w:r>
        <w:t xml:space="preserve">, </w:t>
      </w:r>
      <w:r>
        <w:rPr>
          <w:sz w:val="22"/>
        </w:rPr>
        <w:t>神沙窝沙漠站</w:t>
      </w:r>
      <w:r>
        <w:t xml:space="preserve">, </w:t>
      </w:r>
      <w:r>
        <w:rPr>
          <w:sz w:val="22"/>
        </w:rPr>
        <w:t>小满镇五星村</w:t>
        <w:br/>
      </w:r>
      <w:r>
        <w:rPr>
          <w:sz w:val="22"/>
        </w:rPr>
        <w:t>时间关键词：</w:t>
      </w:r>
      <w:r>
        <w:rPr>
          <w:sz w:val="22"/>
        </w:rPr>
        <w:t>2012</w:t>
      </w:r>
      <w:r>
        <w:t xml:space="preserve">, </w:t>
      </w:r>
      <w:r>
        <w:rPr>
          <w:sz w:val="22"/>
        </w:rPr>
        <w:t>2012-05-20至2012-07-10</w:t>
      </w:r>
    </w:p>
    <w:p>
      <w:r>
        <w:rPr>
          <w:sz w:val="32"/>
        </w:rPr>
        <w:t>3、数据细节</w:t>
      </w:r>
    </w:p>
    <w:p>
      <w:pPr>
        <w:ind w:left="432"/>
      </w:pPr>
      <w:r>
        <w:rPr>
          <w:sz w:val="22"/>
        </w:rPr>
        <w:t>1.比例尺：None</w:t>
      </w:r>
    </w:p>
    <w:p>
      <w:pPr>
        <w:ind w:left="432"/>
      </w:pPr>
      <w:r>
        <w:rPr>
          <w:sz w:val="22"/>
        </w:rPr>
        <w:t>2.投影：4326</w:t>
      </w:r>
    </w:p>
    <w:p>
      <w:pPr>
        <w:ind w:left="432"/>
      </w:pPr>
      <w:r>
        <w:rPr>
          <w:sz w:val="22"/>
        </w:rPr>
        <w:t>3.文件大小：0.02MB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北：39.13533333</w:t>
            </w:r>
          </w:p>
        </w:tc>
        <w:tc>
          <w:tcPr>
            <w:tcW w:type="dxa" w:w="2880"/>
          </w:tcPr>
          <w:p>
            <w:r>
              <w:t>-</w:t>
            </w:r>
          </w:p>
        </w:tc>
      </w:tr>
      <w:tr>
        <w:tc>
          <w:tcPr>
            <w:tcW w:type="dxa" w:w="2880"/>
          </w:tcPr>
          <w:p>
            <w:r>
              <w:t>西：100.3635556</w:t>
            </w:r>
          </w:p>
        </w:tc>
        <w:tc>
          <w:tcPr>
            <w:tcW w:type="dxa" w:w="2880"/>
          </w:tcPr>
          <w:p>
            <w:r>
              <w:t>-</w:t>
            </w:r>
          </w:p>
        </w:tc>
        <w:tc>
          <w:tcPr>
            <w:tcW w:type="dxa" w:w="2880"/>
          </w:tcPr>
          <w:p>
            <w:r>
              <w:t>东：100.4578056</w:t>
            </w:r>
          </w:p>
        </w:tc>
      </w:tr>
      <w:tr>
        <w:tc>
          <w:tcPr>
            <w:tcW w:type="dxa" w:w="2880"/>
          </w:tcPr>
          <w:p>
            <w:r>
              <w:t>-</w:t>
            </w:r>
          </w:p>
        </w:tc>
        <w:tc>
          <w:tcPr>
            <w:tcW w:type="dxa" w:w="2880"/>
          </w:tcPr>
          <w:p>
            <w:r>
              <w:t>南：38.05497222</w:t>
            </w:r>
          </w:p>
        </w:tc>
        <w:tc>
          <w:tcPr>
            <w:tcW w:type="dxa" w:w="2880"/>
          </w:tcPr>
          <w:p>
            <w:r>
              <w:t>-</w:t>
            </w:r>
          </w:p>
        </w:tc>
      </w:tr>
    </w:tbl>
    <w:p>
      <w:r>
        <w:rPr>
          <w:sz w:val="32"/>
        </w:rPr>
        <w:t>5、时间范围</w:t>
      </w:r>
      <w:r>
        <w:rPr>
          <w:sz w:val="22"/>
        </w:rPr>
        <w:t>2012-06-01 16:00:00+00:00</w:t>
      </w:r>
      <w:r>
        <w:rPr>
          <w:sz w:val="22"/>
        </w:rPr>
        <w:t>--</w:t>
      </w:r>
      <w:r>
        <w:rPr>
          <w:sz w:val="22"/>
        </w:rPr>
        <w:t>2012-07-23 00:00:00+00:00</w:t>
      </w:r>
    </w:p>
    <w:p>
      <w:r>
        <w:rPr>
          <w:sz w:val="32"/>
        </w:rPr>
        <w:t>6、引用方式</w:t>
      </w:r>
    </w:p>
    <w:p>
      <w:pPr>
        <w:ind w:left="432"/>
      </w:pPr>
      <w:r>
        <w:rPr>
          <w:sz w:val="22"/>
        </w:rPr>
        <w:t xml:space="preserve">数据的引用: </w:t>
      </w:r>
    </w:p>
    <w:p>
      <w:pPr>
        <w:ind w:left="432" w:firstLine="432"/>
      </w:pPr>
      <w:r>
        <w:t xml:space="preserve">马明国. 黑河生态水文遥感试验：黑河流域土壤参数观测数据集（2012）. 时空三极环境大数据平台, DOI:10.3972/hiwater.147.2013.db, CSTR:18406.11.hiwater.147.2013.db, </w:t>
      </w:r>
      <w:r>
        <w:t>2017</w:t>
      </w:r>
      <w:r>
        <w:t>.[</w:t>
      </w:r>
      <w:r>
        <w:t xml:space="preserve">MA Mingguo. HiWATER: Dataset of soil parameters in the midstream of the Heihe River Basin (2012). A Big Earth Data Platform for Three Poles, DOI:10.3972/hiwater.147.2013.db, CSTR:18406.11.hiwater.147.2013.db, </w:t>
      </w:r>
      <w:r>
        <w:t>2017</w:t>
      </w:r>
      <w:r>
        <w:rPr>
          <w:sz w:val="22"/>
        </w:rPr>
        <w:t>]</w:t>
      </w:r>
    </w:p>
    <w:p>
      <w:pPr>
        <w:ind w:left="432"/>
      </w:pPr>
      <w:r>
        <w:rPr>
          <w:sz w:val="22"/>
        </w:rPr>
        <w:t xml:space="preserve">文章的引用: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7、资助项目信息</w:t>
      </w:r>
    </w:p>
    <w:p>
      <w:pPr>
        <w:ind w:left="432"/>
      </w:pPr>
      <w:r>
        <w:rPr>
          <w:sz w:val="22"/>
        </w:rPr>
        <w:t>黑河流域生态-水文过程综合遥感观测试验：定标与真实性检验</w:t>
        <w:br/>
      </w:r>
      <w:r>
        <w:rPr>
          <w:sz w:val="22"/>
        </w:rPr>
        <w:t>青藏高原高寒草地土壤水热性质参数化研究</w:t>
        <w:br/>
      </w:r>
    </w:p>
    <w:p>
      <w:r>
        <w:rPr>
          <w:sz w:val="32"/>
        </w:rPr>
        <w:t>8、数据资源提供者</w:t>
      </w:r>
    </w:p>
    <w:p>
      <w:pPr>
        <w:ind w:left="432"/>
      </w:pPr>
      <w:r>
        <w:rPr>
          <w:sz w:val="22"/>
        </w:rPr>
        <w:t xml:space="preserve">姓名: </w:t>
      </w:r>
      <w:r>
        <w:rPr>
          <w:sz w:val="22"/>
        </w:rPr>
        <w:t>马明国</w:t>
        <w:br/>
      </w:r>
      <w:r>
        <w:rPr>
          <w:sz w:val="22"/>
        </w:rPr>
        <w:t xml:space="preserve">单位: </w:t>
      </w:r>
      <w:r>
        <w:rPr>
          <w:sz w:val="22"/>
        </w:rPr>
        <w:t>中国科学院寒区旱区环境与工程研究所</w:t>
        <w:br/>
      </w:r>
      <w:r>
        <w:rPr>
          <w:sz w:val="22"/>
        </w:rPr>
        <w:t xml:space="preserve">电子邮件: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