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全国各地区工业资产负债率、周转次数、产销率及排序（2001-2010）</w:t>
      </w:r>
    </w:p>
    <w:p>
      <w:r>
        <w:rPr>
          <w:sz w:val="22"/>
        </w:rPr>
        <w:t>英文标题：Industrial asset liability ratio, turnover times, production and marketing ratio and ranking of all regions in China (2001-2010)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工业资产负债率、周转次数、产销率及排序(2001-2010)的统计数据，数据是按年份进行划分的。数据整理自青海省统计局发布的青海省统计年鉴。数据集包含10个数据表，各数据表结构相同。例如2018年的数据表共有4个字段：</w:t>
        <w:br/>
        <w:t>字段1：省（市、区）</w:t>
        <w:br/>
        <w:t>字段2：资产负债率</w:t>
        <w:br/>
        <w:t>字段3：流动资产周转次数</w:t>
        <w:br/>
        <w:t>字段4：产品销售率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周转次数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资产负债率</w:t>
      </w:r>
      <w:r>
        <w:t>,</w:t>
      </w:r>
      <w:r>
        <w:rPr>
          <w:sz w:val="22"/>
        </w:rPr>
        <w:t>产销率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全国各地区工业资产负债率、周转次数、产销率及排序（2001-2010）. 时空三极环境大数据平台, </w:t>
      </w:r>
      <w:r>
        <w:t>2021</w:t>
      </w:r>
      <w:r>
        <w:t>.[</w:t>
      </w:r>
      <w:r>
        <w:t xml:space="preserve">Qinghai Provincial Bureau of Statistics. Industrial asset liability ratio, turnover times, production and marketing ratio and ranking of all regions in China (2001-2010).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