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青海省建筑企业财务状况（1998-2000）</w:t>
      </w:r>
    </w:p>
    <w:p>
      <w:r>
        <w:rPr>
          <w:sz w:val="22"/>
        </w:rPr>
        <w:t>英文标题：Financial situation of construction enterprises in Qinghai Province (1998-2000)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该数据集记录了青海省建筑企业财务状况1998-2000年的统计数据，数据按行业、区域、隶属关系和注册类型等划分的。数据整理自青海省统计局发布的青海省统计年鉴。数据集包含6个数据表，分别为：</w:t>
        <w:br/>
        <w:t>建筑企业财务状况一2000年.xls</w:t>
        <w:br/>
        <w:t>建筑企业财务状况三2000年.xls</w:t>
        <w:br/>
        <w:t>建筑企业财务状况二2000年.xls</w:t>
        <w:br/>
        <w:t>建筑企业财务状况四2000年.xls</w:t>
        <w:br/>
        <w:t>建筑企业财务状况1998年.xls</w:t>
        <w:br/>
        <w:t xml:space="preserve">建筑企业财务状况1999年.xls  </w:t>
        <w:br/>
        <w:t>数据表结构相同。例如建筑企业财务状况二2000年数据表共有2个字段：</w:t>
        <w:br/>
        <w:t>字段1：指标</w:t>
        <w:br/>
        <w:t>字段2：年末资产负债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财务指标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建筑企业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3.文件大小：0.33MB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青海省建筑企业财务状况（1998-2000）. 时空三极环境大数据平台, </w:t>
      </w:r>
      <w:r>
        <w:t>2021</w:t>
      </w:r>
      <w:r>
        <w:t>.[</w:t>
      </w:r>
      <w:r>
        <w:t xml:space="preserve">Qinghai Provincial Bureau of Statistics. Financial situation of construction enterprises in Qinghai Province (1998-2000).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