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江苏省十大湖泊水文要素变化数据集（2003-2019）</w:t>
      </w:r>
    </w:p>
    <w:p>
      <w:r>
        <w:rPr>
          <w:sz w:val="22"/>
        </w:rPr>
        <w:t>英文标题：The variations of hydrological elements in ten lakes in Jiangsu Province (2003-2019)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2003-2019年江苏省十大湖泊（太湖、洪泽湖、高邮湖、骆马湖、石臼湖、滆湖、阳澄湖、白马湖、邵伯湖和淀山湖）的水位、面积和水量变化，为研究江苏省近年来的湖泊水文生态系统平衡提供了重要的参数。</w:t>
        <w:br/>
        <w:t>十大湖泊的水位数据基于Envisat/RA-2、Cryosat-2、ICESat、ICESat-2测高卫星获得；面积数据基于Landsat TM/OLI光学影像采用改进的归一化水体指数提取。对水位数据完整的四个湖泊（洪泽湖、高邮湖、滆湖和太湖），根据水位和面积结果估算了2003-2019年的水量变化。</w:t>
        <w:br/>
        <w:t>与实测水位对比，卫星测高获取的所有湖泊的水位都有显著的一致性（α = 0.05），平均绝对误差为0.168 m。</w:t>
        <w:br/>
        <w:t>该数据集提供了2003-2019年江苏省十大湖泊的水位、面积和水量变化，可以为江苏省水资源的管理与调度提供数据支持。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水位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湖泊</w:t>
      </w:r>
      <w:r>
        <w:t>,</w:t>
      </w:r>
      <w:r>
        <w:rPr>
          <w:sz w:val="22"/>
        </w:rPr>
        <w:t>水文遥感产品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江苏省</w:t>
        <w:br/>
      </w:r>
      <w:r>
        <w:rPr>
          <w:sz w:val="22"/>
        </w:rPr>
        <w:t>时间关键词：</w:t>
      </w:r>
      <w:r>
        <w:rPr>
          <w:sz w:val="22"/>
        </w:rPr>
        <w:t>2003-2019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柯长青, 常翔宇, 蔡宇, 夏文韬. 江苏省十大湖泊水文要素变化数据集（2003-2019）. 时空三极环境大数据平台, DOI:10.11888/Hydro.tpdc.271715, CSTR:18406.11.Hydro.tpdc.271715, </w:t>
      </w:r>
      <w:r>
        <w:t>2021</w:t>
      </w:r>
      <w:r>
        <w:t>.[</w:t>
      </w:r>
      <w:r>
        <w:t xml:space="preserve">KE Changqing, CHANG   Xiangyu, CAI   Yu, XIA   Wentao. The variations of hydrological elements in ten lakes in Jiangsu Province (2003-2019). A Big Earth Data Platform for Three Poles, DOI:10.11888/Hydro.tpdc.271715, CSTR:18406.11.Hydro.tpdc.271715,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江苏省自然科学基金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柯长青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kecq@nju.edu.cn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常翔宇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1119398084@qq.com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蔡宇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caiyu13834585@163.com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夏文韬</w:t>
        <w:br/>
      </w:r>
      <w:r>
        <w:rPr>
          <w:sz w:val="22"/>
        </w:rPr>
        <w:t xml:space="preserve">单位: </w:t>
      </w:r>
      <w:r>
        <w:rPr>
          <w:sz w:val="22"/>
        </w:rPr>
        <w:t>南京林业大学</w:t>
        <w:br/>
      </w:r>
      <w:r>
        <w:rPr>
          <w:sz w:val="22"/>
        </w:rPr>
        <w:t xml:space="preserve">电子邮件: </w:t>
      </w:r>
      <w:r>
        <w:rPr>
          <w:sz w:val="22"/>
        </w:rPr>
        <w:t>kv85kv@hotmail.com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