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青海省收养、低保、服务、老龄基本情况（2012-2020）</w:t>
      </w:r>
    </w:p>
    <w:p>
      <w:r>
        <w:rPr>
          <w:sz w:val="22"/>
        </w:rPr>
        <w:t>英文标题：Basic situation of adoption, minimum living security, service and aging in Qinghai Province (2012-2020)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2012年-2020年青海省收养、低保、服务、老龄基本情况，数据是按城市居民最低生活保障、城市居民最低生活保障家庭数、农村居民最低生活保障、农村居民最低生活保障家庭数、农村集中五保供养户数、收养孤儿数、农村五保、医疗救助情况人数、抚恤、补助优抚对象总人数、老年人与残疾人服务机构数、养老服务机构数、提供住宿的社会服务机构数、60岁以上老年人口数等进行划分的。数据整理自青海省统计局发布的青海省统计年鉴。数据集包含8个数据表，分别为：收养、低保、服务、老龄基本情况2012-2013年.XLS，收养、低保、服务、老龄基本情况2013-2014年.XLS，收养、低保、服务、老龄基本情况2013-2015年.xls，收养、低保、服务、老龄基本情况2014-2016年.xls，收养、低保、服务、老龄基本情况2015-2017年.xls，收养、低保、服务、老龄基本情况2016-2018年.xls，收养、低保、服务、老龄基本情况2018-2019年.xls，收养、低保、服务、老龄基本情况2019-2020年.xls。数据表结构相同。例如2012-2013年的数据表共有3个字段：</w:t>
        <w:br/>
        <w:t>字段1：项目</w:t>
        <w:br/>
        <w:t>字段2：2012</w:t>
        <w:br/>
        <w:t>字段3：2013"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社会福利业</w:t>
      </w:r>
      <w:r>
        <w:t>,</w:t>
      </w:r>
      <w:r>
        <w:rPr>
          <w:sz w:val="22"/>
        </w:rPr>
        <w:t>收养、低保、服务、老龄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青海省收养、低保、服务、老龄基本情况（2012-2020）. 时空三极环境大数据平台, </w:t>
      </w:r>
      <w:r>
        <w:t>2021</w:t>
      </w:r>
      <w:r>
        <w:t>.[</w:t>
      </w:r>
      <w:r>
        <w:t xml:space="preserve">Qinghai Provincial Bureau of Statistics. Basic situation of adoption, minimum living security, service and aging in Qinghai Province (2012-2020).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