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青藏高原北部祁连山活动层厚度实测数据集 (2011-2014)</w:t>
      </w:r>
    </w:p>
    <w:p>
      <w:r>
        <w:rPr>
          <w:sz w:val="22"/>
        </w:rPr>
        <w:t>英文标题：Active layer thickness in the Qilian Mountains (2011-2014)</w:t>
      </w:r>
    </w:p>
    <w:p>
      <w:r>
        <w:rPr>
          <w:sz w:val="32"/>
        </w:rPr>
        <w:t>1、摘要</w:t>
      </w:r>
    </w:p>
    <w:p>
      <w:pPr>
        <w:ind w:firstLine="432"/>
      </w:pPr>
      <w:r>
        <w:rPr>
          <w:sz w:val="22"/>
        </w:rPr>
        <w:t>山区受到复杂地形影响，其活动层厚度表现出极强的空间异质性。本数据集利用探地雷达方法和其他传统方法系统勘察了黑河上游活动层厚度。数据采集覆盖了不同海拔、地表类型、土壤质地和地形信息，因此具有较强的代表性。根据与其他直接测量活动层厚度方法对比后得到探地雷达测量的活动层厚度数据误差约为8cm，具有非常高的可信度。该数据集可为了解该区域活动层厚度提供详实的野外数据，验证陆面模型，尤其是冻土研究，提供验证数据集。</w:t>
      </w:r>
    </w:p>
    <w:p>
      <w:r>
        <w:rPr>
          <w:sz w:val="32"/>
        </w:rPr>
        <w:t>2、关键词</w:t>
      </w:r>
    </w:p>
    <w:p>
      <w:pPr>
        <w:ind w:left="432"/>
      </w:pPr>
      <w:r>
        <w:rPr>
          <w:sz w:val="22"/>
        </w:rPr>
        <w:t>主题关键词：</w:t>
      </w:r>
      <w:r>
        <w:rPr>
          <w:sz w:val="22"/>
        </w:rPr>
        <w:t>活动层</w:t>
      </w:r>
      <w:r>
        <w:t>,</w:t>
      </w:r>
      <w:r>
        <w:rPr>
          <w:sz w:val="22"/>
        </w:rPr>
        <w:t>冻土</w:t>
        <w:br/>
      </w:r>
      <w:r>
        <w:rPr>
          <w:sz w:val="22"/>
        </w:rPr>
        <w:t>学科关键词：</w:t>
      </w:r>
      <w:r>
        <w:rPr>
          <w:sz w:val="22"/>
        </w:rPr>
        <w:t>冰冻圈</w:t>
        <w:br/>
      </w:r>
      <w:r>
        <w:rPr>
          <w:sz w:val="22"/>
        </w:rPr>
        <w:t>地点关键词：</w:t>
      </w:r>
      <w:r>
        <w:rPr>
          <w:sz w:val="22"/>
        </w:rPr>
        <w:t>青藏高原</w:t>
      </w:r>
      <w:r>
        <w:t xml:space="preserve">, </w:t>
      </w:r>
      <w:r>
        <w:rPr>
          <w:sz w:val="22"/>
        </w:rPr>
        <w:t>黑河</w:t>
      </w:r>
      <w:r>
        <w:t xml:space="preserve">, </w:t>
      </w:r>
      <w:r>
        <w:rPr>
          <w:sz w:val="22"/>
        </w:rPr>
        <w:t>祁连山</w:t>
        <w:br/>
      </w:r>
      <w:r>
        <w:rPr>
          <w:sz w:val="22"/>
        </w:rPr>
        <w:t>时间关键词：</w:t>
      </w:r>
      <w:r>
        <w:rPr>
          <w:sz w:val="22"/>
        </w:rPr>
        <w:t>2011-2014</w:t>
      </w:r>
    </w:p>
    <w:p>
      <w:r>
        <w:rPr>
          <w:sz w:val="32"/>
        </w:rPr>
        <w:t>3、数据细节</w:t>
      </w:r>
    </w:p>
    <w:p>
      <w:pPr>
        <w:ind w:left="432"/>
      </w:pPr>
      <w:r>
        <w:rPr>
          <w:sz w:val="22"/>
        </w:rPr>
        <w:t>1.比例尺：None</w:t>
      </w:r>
    </w:p>
    <w:p>
      <w:pPr>
        <w:ind w:left="432"/>
      </w:pPr>
      <w:r>
        <w:rPr>
          <w:sz w:val="22"/>
        </w:rPr>
        <w:t>2.投影：WGS84</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西：98.0</w:t>
            </w:r>
          </w:p>
        </w:tc>
        <w:tc>
          <w:tcPr>
            <w:tcW w:type="dxa" w:w="2880"/>
          </w:tcPr>
          <w:p>
            <w:r>
              <w:t>-</w:t>
            </w:r>
          </w:p>
        </w:tc>
        <w:tc>
          <w:tcPr>
            <w:tcW w:type="dxa" w:w="2880"/>
          </w:tcPr>
          <w:p>
            <w:r>
              <w:t>东：101.0</w:t>
            </w:r>
          </w:p>
        </w:tc>
      </w:tr>
      <w:tr>
        <w:tc>
          <w:tcPr>
            <w:tcW w:type="dxa" w:w="2880"/>
          </w:tcPr>
          <w:p>
            <w:r>
              <w:t>-</w:t>
            </w:r>
          </w:p>
        </w:tc>
        <w:tc>
          <w:tcPr>
            <w:tcW w:type="dxa" w:w="2880"/>
          </w:tcPr>
          <w:p>
            <w:r>
              <w:t>南：38.0</w:t>
            </w:r>
          </w:p>
        </w:tc>
        <w:tc>
          <w:tcPr>
            <w:tcW w:type="dxa" w:w="2880"/>
          </w:tcPr>
          <w:p>
            <w:r>
              <w:t>-</w:t>
            </w:r>
          </w:p>
        </w:tc>
      </w:tr>
    </w:tbl>
    <w:p>
      <w:r>
        <w:rPr>
          <w:sz w:val="32"/>
        </w:rPr>
        <w:t>5、时间范围</w:t>
      </w:r>
      <w:r>
        <w:rPr>
          <w:sz w:val="22"/>
        </w:rPr>
        <w:t>2011-07-10 00:00:00+00:00</w:t>
      </w:r>
      <w:r>
        <w:rPr>
          <w:sz w:val="22"/>
        </w:rPr>
        <w:t>--</w:t>
      </w:r>
      <w:r>
        <w:rPr>
          <w:sz w:val="22"/>
        </w:rPr>
        <w:t>2015-06-08 00:00:00+00:00</w:t>
      </w:r>
    </w:p>
    <w:p>
      <w:r>
        <w:rPr>
          <w:sz w:val="32"/>
        </w:rPr>
        <w:t>6、引用方式</w:t>
      </w:r>
    </w:p>
    <w:p>
      <w:pPr>
        <w:ind w:left="432"/>
      </w:pPr>
      <w:r>
        <w:rPr>
          <w:sz w:val="22"/>
        </w:rPr>
        <w:t xml:space="preserve">数据的引用: </w:t>
      </w:r>
    </w:p>
    <w:p>
      <w:pPr>
        <w:ind w:left="432" w:firstLine="432"/>
      </w:pPr>
      <w:r>
        <w:t xml:space="preserve">曹斌. 青藏高原北部祁连山活动层厚度实测数据集 (2011-2014). 时空三极环境大数据平台, DOI:10.11888/Geocry.tpdc.270324, CSTR:18406.11.Geocry.tpdc.270324, </w:t>
      </w:r>
      <w:r>
        <w:t>2020</w:t>
      </w:r>
      <w:r>
        <w:t>.[</w:t>
      </w:r>
      <w:r>
        <w:t xml:space="preserve">CAO Bin, CAO   Bin. Active layer thickness in the Qilian Mountains (2011-2014). A Big Earth Data Platform for Three Poles, DOI:10.11888/Geocry.tpdc.270324, CSTR:18406.11.Geocry.tpdc.270324, </w:t>
      </w:r>
      <w:r>
        <w:t>2020</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曹斌</w:t>
        <w:br/>
      </w:r>
      <w:r>
        <w:rPr>
          <w:sz w:val="22"/>
        </w:rPr>
        <w:t xml:space="preserve">单位: </w:t>
      </w:r>
      <w:r>
        <w:rPr>
          <w:sz w:val="22"/>
        </w:rPr>
        <w:t>国家青藏高原数据中心，青藏高原研究所，中国科学院</w:t>
        <w:br/>
      </w:r>
      <w:r>
        <w:rPr>
          <w:sz w:val="22"/>
        </w:rPr>
        <w:t xml:space="preserve">电子邮件: </w:t>
      </w:r>
      <w:r>
        <w:rPr>
          <w:sz w:val="22"/>
        </w:rPr>
        <w:t>bin.cao@itpcas.ac.cn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