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高原人类活动强度数据（2012-2017）</w:t>
      </w:r>
    </w:p>
    <w:p>
      <w:r>
        <w:rPr>
          <w:sz w:val="22"/>
        </w:rPr>
        <w:t>英文标题：Intensity data of human activities on the plateau in 2012-2017</w:t>
      </w:r>
    </w:p>
    <w:p>
      <w:r>
        <w:rPr>
          <w:sz w:val="32"/>
        </w:rPr>
        <w:t>1、摘要</w:t>
      </w:r>
    </w:p>
    <w:p>
      <w:pPr>
        <w:ind w:firstLine="432"/>
      </w:pPr>
      <w:r>
        <w:rPr>
          <w:sz w:val="22"/>
        </w:rPr>
        <w:t>针对青藏高原特色，按照科学性、系统性、完整性、可操作性、可度量性、简明性、独立性的原则，重点包含农牧业活动、工矿业发展、城镇化发展、旅游业活动、重大生态工程建设、污染物排放等主要人类活动构建了适宜青藏高原的人类活动强度评估指标体系，基于遥感数据、地面观测数据、气象数据及社会统计年鉴数据等，采用层次分析法，对人类活动的正面和负面效应进行了定量评价，综合评估了人类活动强度及其变化特征。数据不仅有助于增强人类活动在全球变化敏感区植被变化中所扮演角色的认识，而且可以为青藏高原社会经济可持续发展提供理论基础，同时为保护青藏高原生态环境和筑牢国家生态安全屏障提供科学依据。</w:t>
      </w:r>
    </w:p>
    <w:p>
      <w:r>
        <w:rPr>
          <w:sz w:val="32"/>
        </w:rPr>
        <w:t>2、关键词</w:t>
      </w:r>
    </w:p>
    <w:p>
      <w:pPr>
        <w:ind w:left="432"/>
      </w:pPr>
      <w:r>
        <w:rPr>
          <w:sz w:val="22"/>
        </w:rPr>
        <w:t>主题关键词：</w:t>
      </w:r>
      <w:r>
        <w:rPr>
          <w:sz w:val="22"/>
        </w:rPr>
        <w:t>工业化</w:t>
      </w:r>
      <w:r>
        <w:t>,</w:t>
      </w:r>
      <w:r>
        <w:rPr>
          <w:sz w:val="22"/>
        </w:rPr>
        <w:t>开发潜力</w:t>
      </w:r>
      <w:r>
        <w:t>,</w:t>
      </w:r>
      <w:r>
        <w:rPr>
          <w:sz w:val="22"/>
        </w:rPr>
        <w:t>资源类型</w:t>
      </w:r>
      <w:r>
        <w:t>,</w:t>
      </w:r>
      <w:r>
        <w:rPr>
          <w:sz w:val="22"/>
        </w:rPr>
        <w:t>人口</w:t>
      </w:r>
      <w:r>
        <w:t>,</w:t>
      </w:r>
      <w:r>
        <w:rPr>
          <w:sz w:val="22"/>
        </w:rPr>
        <w:t>土地资源</w:t>
      </w:r>
      <w:r>
        <w:t>,</w:t>
      </w:r>
      <w:r>
        <w:rPr>
          <w:sz w:val="22"/>
        </w:rPr>
        <w:t>旅游资源</w:t>
      </w:r>
      <w:r>
        <w:t>,</w:t>
      </w:r>
      <w:r>
        <w:rPr>
          <w:sz w:val="22"/>
        </w:rPr>
        <w:t>城市化</w:t>
      </w:r>
      <w:r>
        <w:t>,</w:t>
      </w:r>
      <w:r>
        <w:rPr>
          <w:sz w:val="22"/>
        </w:rPr>
        <w:t>生态退化及保护</w:t>
      </w:r>
      <w:r>
        <w:t>,</w:t>
      </w:r>
      <w:r>
        <w:rPr>
          <w:sz w:val="22"/>
        </w:rPr>
        <w:t>水土流失</w:t>
      </w:r>
      <w:r>
        <w:t>,</w:t>
      </w:r>
      <w:r>
        <w:rPr>
          <w:sz w:val="22"/>
        </w:rPr>
        <w:t>人文活动</w:t>
      </w:r>
      <w:r>
        <w:t>,</w:t>
      </w:r>
      <w:r>
        <w:rPr>
          <w:sz w:val="22"/>
        </w:rPr>
        <w:t>人口数量</w:t>
      </w:r>
      <w:r>
        <w:t>,</w:t>
      </w:r>
      <w:r>
        <w:rPr>
          <w:sz w:val="22"/>
        </w:rPr>
        <w:t>环境污染与治理</w:t>
        <w:br/>
      </w:r>
      <w:r>
        <w:rPr>
          <w:sz w:val="22"/>
        </w:rPr>
        <w:t>学科关键词：</w:t>
      </w:r>
      <w:r>
        <w:rPr>
          <w:sz w:val="22"/>
        </w:rPr>
        <w:t>人地关系</w:t>
        <w:br/>
      </w:r>
      <w:r>
        <w:rPr>
          <w:sz w:val="22"/>
        </w:rPr>
        <w:t>地点关键词：</w:t>
      </w:r>
      <w:r>
        <w:rPr>
          <w:sz w:val="22"/>
        </w:rPr>
        <w:t>青藏高原</w:t>
        <w:br/>
      </w:r>
      <w:r>
        <w:rPr>
          <w:sz w:val="22"/>
        </w:rPr>
        <w:t>时间关键词：</w:t>
      </w:r>
      <w:r>
        <w:rPr>
          <w:sz w:val="22"/>
        </w:rPr>
        <w:t>2012-2017年</w:t>
      </w:r>
    </w:p>
    <w:p>
      <w:r>
        <w:rPr>
          <w:sz w:val="32"/>
        </w:rPr>
        <w:t>3、数据细节</w:t>
      </w:r>
    </w:p>
    <w:p>
      <w:pPr>
        <w:ind w:left="432"/>
      </w:pPr>
      <w:r>
        <w:rPr>
          <w:sz w:val="22"/>
        </w:rPr>
        <w:t>1.比例尺：None</w:t>
      </w:r>
    </w:p>
    <w:p>
      <w:pPr>
        <w:ind w:left="432"/>
      </w:pPr>
      <w:r>
        <w:rPr>
          <w:sz w:val="22"/>
        </w:rPr>
        <w:t>2.投影：</w:t>
      </w:r>
    </w:p>
    <w:p>
      <w:pPr>
        <w:ind w:left="432"/>
      </w:pPr>
      <w:r>
        <w:rPr>
          <w:sz w:val="22"/>
        </w:rPr>
        <w:t>3.文件大小：42.0MB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北：40.2</w:t>
            </w:r>
          </w:p>
        </w:tc>
        <w:tc>
          <w:tcPr>
            <w:tcW w:type="dxa" w:w="2880"/>
          </w:tcPr>
          <w:p>
            <w:r>
              <w:t>-</w:t>
            </w:r>
          </w:p>
        </w:tc>
      </w:tr>
      <w:tr>
        <w:tc>
          <w:tcPr>
            <w:tcW w:type="dxa" w:w="2880"/>
          </w:tcPr>
          <w:p>
            <w:r>
              <w:t>西：73.66</w:t>
            </w:r>
          </w:p>
        </w:tc>
        <w:tc>
          <w:tcPr>
            <w:tcW w:type="dxa" w:w="2880"/>
          </w:tcPr>
          <w:p>
            <w:r>
              <w:t>-</w:t>
            </w:r>
          </w:p>
        </w:tc>
        <w:tc>
          <w:tcPr>
            <w:tcW w:type="dxa" w:w="2880"/>
          </w:tcPr>
          <w:p>
            <w:r>
              <w:t>东：104.38</w:t>
            </w:r>
          </w:p>
        </w:tc>
      </w:tr>
      <w:tr>
        <w:tc>
          <w:tcPr>
            <w:tcW w:type="dxa" w:w="2880"/>
          </w:tcPr>
          <w:p>
            <w:r>
              <w:t>-</w:t>
            </w:r>
          </w:p>
        </w:tc>
        <w:tc>
          <w:tcPr>
            <w:tcW w:type="dxa" w:w="2880"/>
          </w:tcPr>
          <w:p>
            <w:r>
              <w:t>南：25.95</w:t>
            </w:r>
          </w:p>
        </w:tc>
        <w:tc>
          <w:tcPr>
            <w:tcW w:type="dxa" w:w="2880"/>
          </w:tcPr>
          <w:p>
            <w:r>
              <w:t>-</w:t>
            </w:r>
          </w:p>
        </w:tc>
      </w:tr>
    </w:tbl>
    <w:p>
      <w:r>
        <w:rPr>
          <w:sz w:val="32"/>
        </w:rPr>
        <w:t>5、时间范围</w:t>
      </w:r>
      <w:r>
        <w:rPr>
          <w:sz w:val="22"/>
        </w:rPr>
        <w:t>2012-01-17 16:00:00+00:00</w:t>
      </w:r>
      <w:r>
        <w:rPr>
          <w:sz w:val="22"/>
        </w:rPr>
        <w:t>--</w:t>
      </w:r>
      <w:r>
        <w:rPr>
          <w:sz w:val="22"/>
        </w:rPr>
        <w:t>2017-02-16 16:00:00+00:00</w:t>
      </w:r>
    </w:p>
    <w:p>
      <w:r>
        <w:rPr>
          <w:sz w:val="32"/>
        </w:rPr>
        <w:t>6、引用方式</w:t>
      </w:r>
    </w:p>
    <w:p>
      <w:pPr>
        <w:ind w:left="432"/>
      </w:pPr>
      <w:r>
        <w:rPr>
          <w:sz w:val="22"/>
        </w:rPr>
        <w:t xml:space="preserve">数据的引用: </w:t>
      </w:r>
    </w:p>
    <w:p>
      <w:pPr>
        <w:ind w:left="432" w:firstLine="432"/>
      </w:pPr>
      <w:r>
        <w:t xml:space="preserve">张海燕, 辛良杰, 樊江文, 袁秀. 高原人类活动强度数据（2012-2017）. 时空三极环境大数据平台, DOI:10.11888/HumanNat.tpdc.271911, CSTR:18406.11.HumanNat.tpdc.271911, </w:t>
      </w:r>
      <w:r>
        <w:t>2019</w:t>
      </w:r>
      <w:r>
        <w:t>.[</w:t>
      </w:r>
      <w:r>
        <w:t xml:space="preserve">ZHANG Haiyan, YUAN  Xiu, FAN Jiangwen, XIN Liangjie. Intensity data of human activities on the plateau in 2012-2017. A Big Earth Data Platform for Three Poles, DOI:10.11888/HumanNat.tpdc.271911, CSTR:18406.11.HumanNat.tpdc.271911,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张海燕</w:t>
        <w:br/>
      </w:r>
      <w:r>
        <w:rPr>
          <w:sz w:val="22"/>
        </w:rPr>
        <w:t xml:space="preserve">单位: </w:t>
      </w:r>
      <w:r>
        <w:rPr>
          <w:sz w:val="22"/>
        </w:rPr>
        <w:t>中国科学院地理科学与资源研究所</w:t>
        <w:br/>
      </w:r>
      <w:r>
        <w:rPr>
          <w:sz w:val="22"/>
        </w:rPr>
        <w:t xml:space="preserve">电子邮件: </w:t>
      </w:r>
      <w:r>
        <w:rPr>
          <w:sz w:val="22"/>
        </w:rPr>
        <w:t>zhanghaiyan823@163.com</w:t>
        <w:br/>
        <w:br/>
      </w:r>
      <w:r>
        <w:rPr>
          <w:sz w:val="22"/>
        </w:rPr>
        <w:t xml:space="preserve">姓名: </w:t>
      </w:r>
      <w:r>
        <w:rPr>
          <w:sz w:val="22"/>
        </w:rPr>
        <w:t>辛良杰</w:t>
        <w:br/>
      </w:r>
      <w:r>
        <w:rPr>
          <w:sz w:val="22"/>
        </w:rPr>
        <w:t xml:space="preserve">单位: </w:t>
      </w:r>
      <w:r>
        <w:rPr>
          <w:sz w:val="22"/>
        </w:rPr>
        <w:t>中国科学院地理科学与资源研究所</w:t>
        <w:br/>
      </w:r>
      <w:r>
        <w:rPr>
          <w:sz w:val="22"/>
        </w:rPr>
        <w:t xml:space="preserve">电子邮件: </w:t>
      </w:r>
      <w:r>
        <w:rPr>
          <w:sz w:val="22"/>
        </w:rPr>
        <w:t>xinlj@igsnrr.ac.cn</w:t>
        <w:br/>
        <w:br/>
      </w:r>
      <w:r>
        <w:rPr>
          <w:sz w:val="22"/>
        </w:rPr>
        <w:t xml:space="preserve">姓名: </w:t>
      </w:r>
      <w:r>
        <w:rPr>
          <w:sz w:val="22"/>
        </w:rPr>
        <w:t>樊江文</w:t>
        <w:br/>
      </w:r>
      <w:r>
        <w:rPr>
          <w:sz w:val="22"/>
        </w:rPr>
        <w:t xml:space="preserve">单位: </w:t>
      </w:r>
      <w:r>
        <w:rPr>
          <w:sz w:val="22"/>
        </w:rPr>
        <w:t>中国科学院地理科学与资源研究所</w:t>
        <w:br/>
      </w:r>
      <w:r>
        <w:rPr>
          <w:sz w:val="22"/>
        </w:rPr>
        <w:t xml:space="preserve">电子邮件: </w:t>
      </w:r>
      <w:r>
        <w:rPr>
          <w:sz w:val="22"/>
        </w:rPr>
        <w:t>fanjw@igsnrr.ac.cn</w:t>
        <w:br/>
        <w:br/>
      </w:r>
      <w:r>
        <w:rPr>
          <w:sz w:val="22"/>
        </w:rPr>
        <w:t xml:space="preserve">姓名: </w:t>
      </w:r>
      <w:r>
        <w:rPr>
          <w:sz w:val="22"/>
        </w:rPr>
        <w:t>袁秀</w:t>
        <w:br/>
      </w:r>
      <w:r>
        <w:rPr>
          <w:sz w:val="22"/>
        </w:rPr>
        <w:t xml:space="preserve">单位: </w:t>
      </w:r>
      <w:r>
        <w:rPr>
          <w:sz w:val="22"/>
        </w:rPr>
        <w:t>中国科学院地理科学与资源研究所</w:t>
        <w:br/>
      </w:r>
      <w:r>
        <w:rPr>
          <w:sz w:val="22"/>
        </w:rPr>
        <w:t xml:space="preserve">电子邮件: </w:t>
      </w:r>
      <w:r>
        <w:rPr>
          <w:sz w:val="22"/>
        </w:rPr>
        <w:t>1366376648@qq.com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