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青藏高原地区降水量数据（2000-2015）</w:t>
      </w:r>
    </w:p>
    <w:p>
      <w:r>
        <w:rPr>
          <w:sz w:val="22"/>
        </w:rPr>
        <w:t>英文标题：Precipitation data on Tibetan Plateau (2000-2015)</w:t>
      </w:r>
    </w:p>
    <w:p>
      <w:r>
        <w:rPr>
          <w:sz w:val="32"/>
        </w:rPr>
        <w:t>1、摘要</w:t>
      </w:r>
    </w:p>
    <w:p>
      <w:pPr>
        <w:ind w:firstLine="432"/>
      </w:pPr>
      <w:r>
        <w:rPr>
          <w:sz w:val="22"/>
        </w:rPr>
        <w:t>青藏高原地区属于高原山地气候，降水量及其季节分配与降水形式变化一直是全球气候变化研究的热点之一。数据包含青藏高原地区的降水数据，空间分辨率为1km*1km，时间分辨率为月、年，时间覆盖范围为2000年、2005年、2010年、2015年。数据通过对国家气象科学信息中心气象数据进行Kring插值得到。数据可用于分析青藏高原的降水的时空分布情况，此外数据还可用于分析青藏高原的降水随时间变化的规律，对青藏高原的生态环境研究有重要意义。</w:t>
      </w:r>
    </w:p>
    <w:p>
      <w:r>
        <w:rPr>
          <w:sz w:val="32"/>
        </w:rPr>
        <w:t>2、关键词</w:t>
      </w:r>
    </w:p>
    <w:p>
      <w:pPr>
        <w:ind w:left="432"/>
      </w:pPr>
      <w:r>
        <w:rPr>
          <w:sz w:val="22"/>
        </w:rPr>
        <w:t>主题关键词：</w:t>
      </w:r>
      <w:r>
        <w:rPr>
          <w:sz w:val="22"/>
        </w:rPr>
        <w:t>大气遥感产品</w:t>
      </w:r>
      <w:r>
        <w:t>,</w:t>
      </w:r>
      <w:r>
        <w:rPr>
          <w:sz w:val="22"/>
        </w:rPr>
        <w:t>大气遥感</w:t>
        <w:br/>
      </w:r>
      <w:r>
        <w:rPr>
          <w:sz w:val="22"/>
        </w:rPr>
        <w:t>学科关键词：</w:t>
      </w:r>
      <w:r>
        <w:rPr>
          <w:sz w:val="22"/>
        </w:rPr>
        <w:t>大气</w:t>
        <w:br/>
      </w:r>
      <w:r>
        <w:rPr>
          <w:sz w:val="22"/>
        </w:rPr>
        <w:t>地点关键词：</w:t>
      </w:r>
      <w:r>
        <w:rPr>
          <w:sz w:val="22"/>
        </w:rPr>
        <w:t>青藏高原</w:t>
        <w:br/>
      </w:r>
      <w:r>
        <w:rPr>
          <w:sz w:val="22"/>
        </w:rPr>
        <w:t>时间关键词：</w:t>
      </w:r>
      <w:r>
        <w:rPr>
          <w:sz w:val="22"/>
        </w:rPr>
        <w:t>2015</w:t>
      </w:r>
      <w:r>
        <w:t xml:space="preserve">, </w:t>
      </w:r>
      <w:r>
        <w:rPr>
          <w:sz w:val="22"/>
        </w:rPr>
        <w:t>2000</w:t>
      </w:r>
      <w:r>
        <w:t xml:space="preserve">, </w:t>
      </w:r>
      <w:r>
        <w:rPr>
          <w:sz w:val="22"/>
        </w:rPr>
        <w:t>2010</w:t>
      </w:r>
      <w:r>
        <w:t xml:space="preserve">, </w:t>
      </w:r>
      <w:r>
        <w:rPr>
          <w:sz w:val="22"/>
        </w:rPr>
        <w:t>2005</w:t>
      </w:r>
    </w:p>
    <w:p>
      <w:r>
        <w:rPr>
          <w:sz w:val="32"/>
        </w:rPr>
        <w:t>3、数据细节</w:t>
      </w:r>
    </w:p>
    <w:p>
      <w:pPr>
        <w:ind w:left="432"/>
      </w:pPr>
      <w:r>
        <w:rPr>
          <w:sz w:val="22"/>
        </w:rPr>
        <w:t>1.比例尺：None</w:t>
      </w:r>
    </w:p>
    <w:p>
      <w:pPr>
        <w:ind w:left="432"/>
      </w:pPr>
      <w:r>
        <w:rPr>
          <w:sz w:val="22"/>
        </w:rPr>
        <w:t>2.投影：</w:t>
      </w:r>
    </w:p>
    <w:p>
      <w:pPr>
        <w:ind w:left="432"/>
      </w:pPr>
      <w:r>
        <w:rPr>
          <w:sz w:val="22"/>
        </w:rPr>
        <w:t>3.文件大小：683.0MB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北：40.02</w:t>
            </w:r>
          </w:p>
        </w:tc>
        <w:tc>
          <w:tcPr>
            <w:tcW w:type="dxa" w:w="2880"/>
          </w:tcPr>
          <w:p>
            <w:r>
              <w:t>-</w:t>
            </w:r>
          </w:p>
        </w:tc>
      </w:tr>
      <w:tr>
        <w:tc>
          <w:tcPr>
            <w:tcW w:type="dxa" w:w="2880"/>
          </w:tcPr>
          <w:p>
            <w:r>
              <w:t>西：73.44</w:t>
            </w:r>
          </w:p>
        </w:tc>
        <w:tc>
          <w:tcPr>
            <w:tcW w:type="dxa" w:w="2880"/>
          </w:tcPr>
          <w:p>
            <w:r>
              <w:t>-</w:t>
            </w:r>
          </w:p>
        </w:tc>
        <w:tc>
          <w:tcPr>
            <w:tcW w:type="dxa" w:w="2880"/>
          </w:tcPr>
          <w:p>
            <w:r>
              <w:t>东：104.38</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方华军. 青藏高原地区降水量数据（2000-2015）. 时空三极环境大数据平台, DOI:10.11888/Meteoro.tpdc.270905, CSTR:18406.11.Meteoro.tpdc.270905, </w:t>
      </w:r>
      <w:r>
        <w:t>2019</w:t>
      </w:r>
      <w:r>
        <w:t>.[</w:t>
      </w:r>
      <w:r>
        <w:t xml:space="preserve">FANG Huajun. Precipitation data on Tibetan Plateau (2000-2015). A Big Earth Data Platform for Three Poles, DOI:10.11888/Meteoro.tpdc.270905, CSTR:18406.11.Meteoro.tpdc.270905,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方华军</w:t>
        <w:br/>
      </w:r>
      <w:r>
        <w:rPr>
          <w:sz w:val="22"/>
        </w:rPr>
        <w:t xml:space="preserve">单位: </w:t>
      </w:r>
      <w:r>
        <w:rPr>
          <w:sz w:val="22"/>
        </w:rPr>
        <w:t>中国科学院地理科学与资源研究所</w:t>
        <w:br/>
      </w:r>
      <w:r>
        <w:rPr>
          <w:sz w:val="22"/>
        </w:rPr>
        <w:t xml:space="preserve">电子邮件: </w:t>
      </w:r>
      <w:r>
        <w:rPr>
          <w:sz w:val="22"/>
        </w:rPr>
        <w:t>fanghj@igsnrr.ac.cn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