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草地围栏工程内外对比土壤理化性质数据集（2006-2011）</w:t>
      </w:r>
    </w:p>
    <w:p>
      <w:r>
        <w:rPr>
          <w:sz w:val="22"/>
        </w:rPr>
        <w:t>英文标题：Comparison of soil physical and chemical properties data set inside and outside grassland fence project (2006-2011)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1）数据内容：草地围栏工程内外对比土壤理化性质数据集，包含样方编号、草地类型、调查县、调查地点、工程类型、采样时间、工程开始时间、持续时间、"经度（°E）"、"纬度（°N）"、"海拔（m）"、"pH (0-15cm)"、"pH(15-30cm)"、"SOM (0-15cm（‰）)"、"SOM(15-30cm（‰）)"、"TN(0-15（‰）)"、"TN(15-30（‰）)"、"TP(0-15（‰）)"、"TP(15-30（‰）)"</w:t>
        <w:br/>
        <w:t>2）数据来源：实地采样数据</w:t>
        <w:br/>
        <w:t>3）数据质量：质量较高</w:t>
        <w:br/>
        <w:t>4）数据应用前景：青藏高原草地围栏工程将在保护草地、恢复区域植被生产力上获得显著成效，工程的实施为区域畜牧业发展提供了更广阔的空间，保障了当地农牧民收入与地区经济的稳定增长。此外，工程的实施保证并支持了藏区牧民的正常生产和生活, 实现了牧区草地保护与牧民畜牧业生产的稳定发展，这对维护西藏社会全面稳定，促进西藏地区又好又快发展具有重要意义。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草地生态系统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土壤属性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近20年</w:t>
      </w:r>
      <w:r>
        <w:t xml:space="preserve">, </w:t>
      </w:r>
      <w:r>
        <w:rPr>
          <w:sz w:val="22"/>
        </w:rPr>
        <w:t>2006-2011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2.投影：GCS_Xian_1980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洪江涛, 王小丹. 草地围栏工程内外对比土壤理化性质数据集（2006-2011）. 时空三极环境大数据平台, DOI:10.11888/Terre.tpdc.271886, CSTR:18406.11.Terre.tpdc.271886, </w:t>
      </w:r>
      <w:r>
        <w:t>2021</w:t>
      </w:r>
      <w:r>
        <w:t>.[</w:t>
      </w:r>
      <w:r>
        <w:t xml:space="preserve">HONG Jiangtao, WANG Xiaodan. Comparison of soil physical and chemical properties data set inside and outside grassland fence project (2006-2011). A Big Earth Data Platform for Three Poles, DOI:10.11888/Terre.tpdc.271886, CSTR:18406.11.Terre.tpdc.271886,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洪江涛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hongjiangtao@imde.ac.cn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王小丹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wxd@imde.ac.cn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