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家养动物肠道微生物测序（2020）</w:t>
      </w:r>
    </w:p>
    <w:p>
      <w:r>
        <w:rPr>
          <w:sz w:val="22"/>
        </w:rPr>
        <w:t>英文标题：Sequencing of intestinal microorganisms in domestic animals (2020)</w:t>
      </w:r>
    </w:p>
    <w:p>
      <w:r>
        <w:rPr>
          <w:sz w:val="32"/>
        </w:rPr>
        <w:t>1、摘要</w:t>
      </w:r>
    </w:p>
    <w:p>
      <w:pPr>
        <w:ind w:firstLine="432"/>
      </w:pPr>
      <w:r>
        <w:rPr>
          <w:sz w:val="22"/>
        </w:rPr>
        <w:t>为描述青藏高原及周边地区主要驯化动物疾病情况，调查青藏高原主要家养动物的疫病情况，对各主要家养动物的主要流行疾病进行抗病和易感个体的遗传样本及肠道微生物样品的采集工作。本数据集包含新疆伊犁地区褐牛样品48个，青海海东蒙古羊样品39个，青海马样品32个，云南香格里拉黄牛样品20个，山羊样品20个。所有样品都为新鲜粪便，提取DNA后进行的微生物16S测序的测序结果。所有数据均为下机原始数据未进行任何分析。检测这些样品的目的是为了比较泛第三极区域不同家养动物肠道微生物种类和数量的差异。</w:t>
      </w:r>
    </w:p>
    <w:p>
      <w:r>
        <w:rPr>
          <w:sz w:val="32"/>
        </w:rPr>
        <w:t>2、关键词</w:t>
      </w:r>
    </w:p>
    <w:p>
      <w:pPr>
        <w:ind w:left="432"/>
      </w:pPr>
      <w:r>
        <w:rPr>
          <w:sz w:val="22"/>
        </w:rPr>
        <w:t>主题关键词：</w:t>
      </w:r>
      <w:r>
        <w:rPr>
          <w:sz w:val="22"/>
        </w:rPr>
        <w:t>湿地</w:t>
        <w:br/>
      </w:r>
      <w:r>
        <w:rPr>
          <w:sz w:val="22"/>
        </w:rPr>
        <w:t>学科关键词：</w:t>
      </w:r>
      <w:r>
        <w:rPr>
          <w:sz w:val="22"/>
        </w:rPr>
        <w:t>陆地表层</w:t>
        <w:br/>
      </w:r>
      <w:r>
        <w:rPr>
          <w:sz w:val="22"/>
        </w:rPr>
        <w:t>地点关键词：</w:t>
      </w:r>
      <w:r>
        <w:rPr>
          <w:sz w:val="22"/>
        </w:rPr>
        <w:t>泛第三极</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3.文件大小：2150000.0MB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北：37.121979</w:t>
            </w:r>
          </w:p>
        </w:tc>
        <w:tc>
          <w:tcPr>
            <w:tcW w:type="dxa" w:w="2880"/>
          </w:tcPr>
          <w:p>
            <w:r>
              <w:t>-</w:t>
            </w:r>
          </w:p>
        </w:tc>
      </w:tr>
      <w:tr>
        <w:tc>
          <w:tcPr>
            <w:tcW w:type="dxa" w:w="2880"/>
          </w:tcPr>
          <w:p>
            <w:r>
              <w:t>西：98.896655</w:t>
            </w:r>
          </w:p>
        </w:tc>
        <w:tc>
          <w:tcPr>
            <w:tcW w:type="dxa" w:w="2880"/>
          </w:tcPr>
          <w:p>
            <w:r>
              <w:t>-</w:t>
            </w:r>
          </w:p>
        </w:tc>
        <w:tc>
          <w:tcPr>
            <w:tcW w:type="dxa" w:w="2880"/>
          </w:tcPr>
          <w:p>
            <w:r>
              <w:t>东：98.202157</w:t>
            </w:r>
          </w:p>
        </w:tc>
      </w:tr>
      <w:tr>
        <w:tc>
          <w:tcPr>
            <w:tcW w:type="dxa" w:w="2880"/>
          </w:tcPr>
          <w:p>
            <w:r>
              <w:t>-</w:t>
            </w:r>
          </w:p>
        </w:tc>
        <w:tc>
          <w:tcPr>
            <w:tcW w:type="dxa" w:w="2880"/>
          </w:tcPr>
          <w:p>
            <w:r>
              <w:t>南：36.793462</w:t>
            </w:r>
          </w:p>
        </w:tc>
        <w:tc>
          <w:tcPr>
            <w:tcW w:type="dxa" w:w="2880"/>
          </w:tcPr>
          <w:p>
            <w:r>
              <w:t>-</w:t>
            </w:r>
          </w:p>
        </w:tc>
      </w:tr>
    </w:tbl>
    <w:p>
      <w:r>
        <w:rPr>
          <w:sz w:val="32"/>
        </w:rPr>
        <w:t>5、时间范围</w:t>
      </w:r>
      <w:r>
        <w:rPr>
          <w:sz w:val="22"/>
        </w:rPr>
        <w:t>2017-12-31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段子渊. 家养动物肠道微生物测序（2020）. 时空三极环境大数据平台, DOI:10.11888/Ecolo.tpdc.271068, CSTR:18406.11.Ecolo.tpdc.271068, </w:t>
      </w:r>
      <w:r>
        <w:t>2020</w:t>
      </w:r>
      <w:r>
        <w:t>.[</w:t>
      </w:r>
      <w:r>
        <w:t xml:space="preserve">DUAN Ziyuan. Sequencing of intestinal microorganisms in domestic animals (2020). A Big Earth Data Platform for Three Poles, DOI:10.11888/Ecolo.tpdc.271068, CSTR:18406.11.Ecolo.tpdc.271068,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段子渊</w:t>
        <w:br/>
      </w:r>
      <w:r>
        <w:rPr>
          <w:sz w:val="22"/>
        </w:rPr>
        <w:t xml:space="preserve">单位: </w:t>
      </w:r>
      <w:r>
        <w:rPr>
          <w:sz w:val="22"/>
        </w:rPr>
        <w:t>中国科学院遗传与发育生物学研究所</w:t>
        <w:br/>
      </w:r>
      <w:r>
        <w:rPr>
          <w:sz w:val="22"/>
        </w:rPr>
        <w:t xml:space="preserve">电子邮件: </w:t>
      </w:r>
      <w:r>
        <w:rPr>
          <w:sz w:val="22"/>
        </w:rPr>
        <w:t>zyduan@genetics.ac.cn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