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泛第三极34个关键节点高温热浪敏感性数据集（2015）</w:t>
      </w:r>
    </w:p>
    <w:p>
      <w:r>
        <w:rPr>
          <w:sz w:val="22"/>
        </w:rPr>
        <w:t>英文标题：Heat wave vulnerability data set of 34 key nodes in 2015</w:t>
      </w:r>
    </w:p>
    <w:p>
      <w:r>
        <w:rPr>
          <w:sz w:val="32"/>
        </w:rPr>
        <w:t>1、摘要</w:t>
      </w:r>
    </w:p>
    <w:p>
      <w:pPr>
        <w:ind w:firstLine="432"/>
      </w:pPr>
      <w:r>
        <w:rPr>
          <w:sz w:val="22"/>
        </w:rPr>
        <w:t>脆弱性是指由于系统对系统内外扰动的敏感性以及缺乏应对能力从而使系统的结构和功能容易发生改变的一种属性，即高温热浪发生时区域应对灾害以减少损失的能力。本数据集以2015年为基准年，泛第三极区域路网数据、GDP数据、医疗设施空间分布数据、植被覆盖度数据、水体分布数据为基础数据。采取欧式距离计算法明确区域内路网、水体及医疗设施的空间分布情况，并以距道路距离、距水体距离、距医疗设施距离、GDP及植被覆盖度为评价指标，采取等权重叠加法评估各节点高温热浪脆弱性。为消除单位差异性带来的影响，评估前对各指标层数据进行归一化处理，最后利用自然间断点法划分各节点脆弱性等级。</w:t>
      </w:r>
    </w:p>
    <w:p>
      <w:r>
        <w:rPr>
          <w:sz w:val="32"/>
        </w:rPr>
        <w:t>2、关键词</w:t>
      </w:r>
    </w:p>
    <w:p>
      <w:pPr>
        <w:ind w:left="432"/>
      </w:pPr>
      <w:r>
        <w:rPr>
          <w:sz w:val="22"/>
        </w:rPr>
        <w:t>主题关键词：</w:t>
      </w:r>
      <w:r>
        <w:rPr>
          <w:sz w:val="22"/>
        </w:rPr>
        <w:t>大气遥感产品</w:t>
      </w:r>
      <w:r>
        <w:t>,</w:t>
      </w:r>
      <w:r>
        <w:rPr>
          <w:sz w:val="22"/>
        </w:rPr>
        <w:t>大气遥感</w:t>
        <w:br/>
      </w:r>
      <w:r>
        <w:rPr>
          <w:sz w:val="22"/>
        </w:rPr>
        <w:t>学科关键词：</w:t>
      </w:r>
      <w:r>
        <w:rPr>
          <w:sz w:val="22"/>
        </w:rPr>
        <w:t>大气</w:t>
      </w:r>
      <w:r>
        <w:t>,</w:t>
      </w:r>
      <w:r>
        <w:rPr>
          <w:sz w:val="22"/>
        </w:rPr>
        <w:t>其他</w:t>
        <w:br/>
      </w:r>
      <w:r>
        <w:rPr>
          <w:sz w:val="22"/>
        </w:rPr>
        <w:t>地点关键词：</w:t>
      </w:r>
      <w:r>
        <w:rPr>
          <w:sz w:val="22"/>
        </w:rPr>
        <w:t>泛第三极</w:t>
        <w:br/>
      </w:r>
      <w:r>
        <w:rPr>
          <w:sz w:val="22"/>
        </w:rPr>
        <w:t>时间关键词：</w:t>
      </w:r>
      <w:r>
        <w:rPr>
          <w:sz w:val="22"/>
        </w:rPr>
        <w:t>2015</w:t>
      </w:r>
    </w:p>
    <w:p>
      <w:r>
        <w:rPr>
          <w:sz w:val="32"/>
        </w:rPr>
        <w:t>3、数据细节</w:t>
      </w:r>
    </w:p>
    <w:p>
      <w:pPr>
        <w:ind w:left="432"/>
      </w:pPr>
      <w:r>
        <w:rPr>
          <w:sz w:val="22"/>
        </w:rPr>
        <w:t>1.比例尺：70000000</w:t>
      </w:r>
    </w:p>
    <w:p>
      <w:pPr>
        <w:ind w:left="432"/>
      </w:pPr>
      <w:r>
        <w:rPr>
          <w:sz w:val="22"/>
        </w:rPr>
        <w:t>2.投影：</w:t>
      </w:r>
    </w:p>
    <w:p>
      <w:pPr>
        <w:ind w:left="432"/>
      </w:pPr>
      <w:r>
        <w:rPr>
          <w:sz w:val="22"/>
        </w:rPr>
        <w:t>3.文件大小：6144.0MB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北：85.0</w:t>
            </w:r>
          </w:p>
        </w:tc>
        <w:tc>
          <w:tcPr>
            <w:tcW w:type="dxa" w:w="2880"/>
          </w:tcPr>
          <w:p>
            <w:r>
              <w:t>-</w:t>
            </w:r>
          </w:p>
        </w:tc>
      </w:tr>
      <w:tr>
        <w:tc>
          <w:tcPr>
            <w:tcW w:type="dxa" w:w="2880"/>
          </w:tcPr>
          <w:p>
            <w:r>
              <w:t>西：12.0</w:t>
            </w:r>
          </w:p>
        </w:tc>
        <w:tc>
          <w:tcPr>
            <w:tcW w:type="dxa" w:w="2880"/>
          </w:tcPr>
          <w:p>
            <w:r>
              <w:t>-</w:t>
            </w:r>
          </w:p>
        </w:tc>
        <w:tc>
          <w:tcPr>
            <w:tcW w:type="dxa" w:w="2880"/>
          </w:tcPr>
          <w:p>
            <w:r>
              <w:t>东：-165.0</w:t>
            </w:r>
          </w:p>
        </w:tc>
      </w:tr>
      <w:tr>
        <w:tc>
          <w:tcPr>
            <w:tcW w:type="dxa" w:w="2880"/>
          </w:tcPr>
          <w:p>
            <w:r>
              <w:t>-</w:t>
            </w:r>
          </w:p>
        </w:tc>
        <w:tc>
          <w:tcPr>
            <w:tcW w:type="dxa" w:w="2880"/>
          </w:tcPr>
          <w:p>
            <w:r>
              <w:t>南：-12.0</w:t>
            </w:r>
          </w:p>
        </w:tc>
        <w:tc>
          <w:tcPr>
            <w:tcW w:type="dxa" w:w="2880"/>
          </w:tcPr>
          <w:p>
            <w:r>
              <w:t>-</w:t>
            </w:r>
          </w:p>
        </w:tc>
      </w:tr>
    </w:tbl>
    <w:p>
      <w:r>
        <w:rPr>
          <w:sz w:val="32"/>
        </w:rPr>
        <w:t>5、时间范围</w:t>
      </w:r>
      <w:r>
        <w:rPr>
          <w:sz w:val="22"/>
        </w:rPr>
        <w:t>2015-01-15 08:00:00+00:00</w:t>
      </w:r>
      <w:r>
        <w:rPr>
          <w:sz w:val="22"/>
        </w:rPr>
        <w:t>--</w:t>
      </w:r>
      <w:r>
        <w:rPr>
          <w:sz w:val="22"/>
        </w:rPr>
        <w:t>2016-01-14 08:00:00+00:00</w:t>
      </w:r>
    </w:p>
    <w:p>
      <w:r>
        <w:rPr>
          <w:sz w:val="32"/>
        </w:rPr>
        <w:t>6、引用方式</w:t>
      </w:r>
    </w:p>
    <w:p>
      <w:pPr>
        <w:ind w:left="432"/>
      </w:pPr>
      <w:r>
        <w:rPr>
          <w:sz w:val="22"/>
        </w:rPr>
        <w:t xml:space="preserve">数据的引用: </w:t>
      </w:r>
    </w:p>
    <w:p>
      <w:pPr>
        <w:ind w:left="432" w:firstLine="432"/>
      </w:pPr>
      <w:r>
        <w:t xml:space="preserve">葛咏, 杨飞, 刘庆生. 泛第三极34个关键节点高温热浪敏感性数据集（2015）. 时空三极环境大数据平台, DOI:10.11888/Meteoro.tpdc.270426, CSTR:18406.11.Meteoro.tpdc.270426, </w:t>
      </w:r>
      <w:r>
        <w:t>2020</w:t>
      </w:r>
      <w:r>
        <w:t>.[</w:t>
      </w:r>
      <w:r>
        <w:t xml:space="preserve">GE  Yong, LIU  Qingsheng, YANG Fei. Heat wave vulnerability data set of 34 key nodes in 2015. A Big Earth Data Platform for Three Poles, DOI:10.11888/Meteoro.tpdc.270426, CSTR:18406.11.Meteoro.tpdc.270426, </w:t>
      </w:r>
      <w:r>
        <w:t>2020</w:t>
      </w:r>
      <w:r>
        <w:rPr>
          <w:sz w:val="22"/>
        </w:rPr>
        <w:t>]</w:t>
      </w:r>
    </w:p>
    <w:p>
      <w:pPr>
        <w:ind w:left="432"/>
      </w:pPr>
      <w:r>
        <w:rPr>
          <w:sz w:val="22"/>
        </w:rPr>
        <w:t xml:space="preserve">文章的引用: </w:t>
      </w:r>
    </w:p>
    <w:p>
      <w:pPr>
        <w:ind w:left="864"/>
      </w:pPr>
      <w:r>
        <w:t>Carrão, H., Naumann, G., &amp; Barbosa, P. (2016). Mapping global patterns of drought risk: An empirical framework based on sub-national estimates of hazard, exposure and vulnerability. Global Environmental Change, 39, 108–124. https://doi.org/https://doi.org/10.1016/j.gloenvcha.2016.04.012.</w:t>
        <w:br/>
        <w:br/>
      </w:r>
    </w:p>
    <w:p>
      <w:r>
        <w:rPr>
          <w:sz w:val="32"/>
        </w:rPr>
        <w:t>7、资助项目信息</w:t>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杨飞</w:t>
        <w:br/>
      </w:r>
      <w:r>
        <w:rPr>
          <w:sz w:val="22"/>
        </w:rPr>
        <w:t xml:space="preserve">单位: </w:t>
      </w:r>
      <w:r>
        <w:rPr>
          <w:sz w:val="22"/>
        </w:rPr>
        <w:t>中国科学院地理科学与资源研究所</w:t>
        <w:br/>
      </w:r>
      <w:r>
        <w:rPr>
          <w:sz w:val="22"/>
        </w:rPr>
        <w:t xml:space="preserve">电子邮件: </w:t>
      </w:r>
      <w:r>
        <w:rPr>
          <w:sz w:val="22"/>
        </w:rPr>
        <w:t>yangfei@igsnrr.ac.cn</w:t>
        <w:br/>
        <w:br/>
      </w:r>
      <w:r>
        <w:rPr>
          <w:sz w:val="22"/>
        </w:rPr>
        <w:t xml:space="preserve">姓名: </w:t>
      </w:r>
      <w:r>
        <w:rPr>
          <w:sz w:val="22"/>
        </w:rPr>
        <w:t>刘庆生</w:t>
        <w:br/>
      </w:r>
      <w:r>
        <w:rPr>
          <w:sz w:val="22"/>
        </w:rPr>
        <w:t xml:space="preserve">单位: </w:t>
      </w:r>
      <w:r>
        <w:rPr>
          <w:sz w:val="22"/>
        </w:rPr>
        <w:t>中国科学院地理科学与资源研究所</w:t>
        <w:br/>
      </w:r>
      <w:r>
        <w:rPr>
          <w:sz w:val="22"/>
        </w:rPr>
        <w:t xml:space="preserve">电子邮件: </w:t>
      </w:r>
      <w:r>
        <w:rPr>
          <w:sz w:val="22"/>
        </w:rPr>
        <w:t>liuqs@lreis.ac.cn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