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荒漠植物耗水量和耗水规律实验数据（2011）</w:t>
      </w:r>
    </w:p>
    <w:p>
      <w:r>
        <w:rPr>
          <w:sz w:val="22"/>
        </w:rPr>
        <w:t>英文标题：The experimental data of water consumption and water consumption pattern of desert plants (2011)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自制小型Lysimeter，模拟自然条件，选择典型荒漠植物为对象，研究其耗水量和耗水规律。每种植物重复3次。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耗水量</w:t>
      </w:r>
      <w:r>
        <w:t>,</w:t>
      </w:r>
      <w:r>
        <w:rPr>
          <w:sz w:val="22"/>
        </w:rPr>
        <w:t>植被</w:t>
      </w:r>
      <w:r>
        <w:t>,</w:t>
      </w:r>
      <w:r>
        <w:rPr>
          <w:sz w:val="22"/>
        </w:rPr>
        <w:t>荒漠植物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中下游</w:t>
        <w:br/>
      </w:r>
      <w:r>
        <w:rPr>
          <w:sz w:val="22"/>
        </w:rPr>
        <w:t>时间关键词：</w:t>
      </w:r>
      <w:r>
        <w:rPr>
          <w:sz w:val="22"/>
        </w:rPr>
        <w:t>2011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1.比例尺：1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3.文件大小：5.0MB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北：42.1147222222222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西：99.752777777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东：101.28305555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南：38.70694444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2011-01-09 10:47:18+00:00</w:t>
      </w:r>
      <w:r>
        <w:rPr>
          <w:sz w:val="22"/>
        </w:rPr>
        <w:t>--</w:t>
      </w:r>
      <w:r>
        <w:rPr>
          <w:sz w:val="22"/>
        </w:rPr>
        <w:t>2012-01-08 10:47:18+00:00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苏培玺. 荒漠植物耗水量和耗水规律实验数据（2011）. 时空三极环境大数据平台, DOI:10.3972/heihe.078.2013.db, CSTR:18406.11.heihe.078.2013.db, </w:t>
      </w:r>
      <w:r>
        <w:t>2013</w:t>
      </w:r>
      <w:r>
        <w:t>.[</w:t>
      </w:r>
      <w:r>
        <w:t xml:space="preserve">SU Peixi. The experimental data of water consumption and water consumption pattern of desert plants (2011). A Big Earth Data Platform for Three Poles, DOI:10.3972/heihe.078.2013.db, CSTR:18406.11.heihe.078.2013.db,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苏培玺, 周紫鹃, 张海娜, 李善家, 解婷婷. (2013). 荒漠植物沙拐枣群体光合作用及土壤呼吸研究. 北京林业大学学报, 35(3):56-64.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 xml:space="preserve">荒漠植被不同尺度水分利用效率及调控机制 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苏培玺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supx@lzb.ac.cn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