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黑河流域1公里土地覆盖格网数据集（2000）</w:t>
      </w:r>
    </w:p>
    <w:p>
      <w:r>
        <w:rPr>
          <w:sz w:val="22"/>
        </w:rPr>
        <w:t>英文标题：MICLCover land cover map of the Heihe river basin (2000)</w:t>
      </w:r>
    </w:p>
    <w:p>
      <w:r>
        <w:rPr>
          <w:sz w:val="32"/>
        </w:rPr>
        <w:t>1、摘要</w:t>
      </w:r>
    </w:p>
    <w:p>
      <w:pPr>
        <w:ind w:firstLine="432"/>
      </w:pPr>
      <w:r>
        <w:rPr>
          <w:sz w:val="22"/>
        </w:rPr>
        <w:t>黑河流域1公里土地覆盖图是冉有华等（2009；2011）发展的融合了多源本地信息的中国1公里土地覆盖图（MICLCover）的子集。MICLCover土地覆盖图采用IGBP土地覆盖分类系统，基于证据理论，融合了2000年中国1：10万土地利用数据、中国植被图集（1：100万）的植被型、中国1：10万冰川分布图、中国1：100万沼泽湿地图和MODIS 2001年土地覆盖产品（MOD12Q1）。MICLCover的验证结果表明，其与中国土地利用图在7类水平上的总体一致性达到88.84%，其中，耕地、城市、湿地和水体类型的一致性达到95%以上；通过与MODIS2001年土地覆盖数据产品和IGBPDISCover土地覆盖图在三个典型地区的视觉比较，MICLCover在保持了中国土地利用图的总体精度，增加了中国植被图叶属性和叶型信息的同时，所反映的局部土地覆盖细节更加详细。采用国家森林资源调查数据，在甘肃省、云南省、浙江省、黑龙江和吉林省的验证结果表明，MICLCover的森林类型的精度相对于MODIS土地覆盖产品有大幅度的提高；采用甘肃省祁连山国家自然保护区管理局的一类森林资源调查数据对MICLCover的森林类型进行验证，结果表明，MICLCover的森林类型在该地区的精度为82.94%。</w:t>
        <w:br/>
        <w:t>总之，MICLCover土地覆盖图在保持了中国土地利用数据的总体精度条件下，补充了中国植被图中对植被类型及植被季相的信息，更新的中国湿地图、中国冰川图最新信息，使得中国土地覆盖数据的精度得到大大提高，分类系统更加通用，该数据可为陆面过程模型提供更高精度的土地覆盖信息。</w:t>
      </w:r>
    </w:p>
    <w:p>
      <w:r>
        <w:rPr>
          <w:sz w:val="32"/>
        </w:rPr>
        <w:t>2、关键词</w:t>
      </w:r>
    </w:p>
    <w:p>
      <w:pPr>
        <w:ind w:left="432"/>
      </w:pPr>
      <w:r>
        <w:rPr>
          <w:sz w:val="22"/>
        </w:rPr>
        <w:t>主题关键词：</w:t>
      </w:r>
      <w:r>
        <w:rPr>
          <w:sz w:val="22"/>
        </w:rPr>
        <w:t>土地利用</w:t>
      </w:r>
      <w:r>
        <w:t>,</w:t>
      </w:r>
      <w:r>
        <w:rPr>
          <w:sz w:val="22"/>
        </w:rPr>
        <w:t>土地资源</w:t>
        <w:br/>
      </w:r>
      <w:r>
        <w:rPr>
          <w:sz w:val="22"/>
        </w:rPr>
        <w:t>学科关键词：</w:t>
      </w:r>
      <w:r>
        <w:rPr>
          <w:sz w:val="22"/>
        </w:rPr>
        <w:t>人地关系</w:t>
        <w:br/>
      </w:r>
      <w:r>
        <w:rPr>
          <w:sz w:val="22"/>
        </w:rPr>
        <w:t>地点关键词：</w:t>
      </w:r>
      <w:r>
        <w:rPr>
          <w:sz w:val="22"/>
        </w:rPr>
        <w:t>黑河流域</w:t>
        <w:br/>
      </w:r>
      <w:r>
        <w:rPr>
          <w:sz w:val="22"/>
        </w:rPr>
        <w:t>时间关键词：</w:t>
      </w:r>
      <w:r>
        <w:rPr>
          <w:sz w:val="22"/>
        </w:rPr>
        <w:t>2000</w:t>
      </w:r>
    </w:p>
    <w:p>
      <w:r>
        <w:rPr>
          <w:sz w:val="32"/>
        </w:rPr>
        <w:t>3、数据细节</w:t>
      </w:r>
    </w:p>
    <w:p>
      <w:pPr>
        <w:ind w:left="432"/>
      </w:pPr>
      <w:r>
        <w:rPr>
          <w:sz w:val="22"/>
        </w:rPr>
        <w:t>1.比例尺：None</w:t>
      </w:r>
    </w:p>
    <w:p>
      <w:pPr>
        <w:ind w:left="432"/>
      </w:pPr>
      <w:r>
        <w:rPr>
          <w:sz w:val="22"/>
        </w:rPr>
        <w:t>2.投影：4326</w:t>
      </w:r>
    </w:p>
    <w:p>
      <w:pPr>
        <w:ind w:left="432"/>
      </w:pPr>
      <w:r>
        <w:rPr>
          <w:sz w:val="22"/>
        </w:rPr>
        <w:t>3.文件大小：7.75MB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2000-01-15 02:47:17+00:00</w:t>
      </w:r>
      <w:r>
        <w:rPr>
          <w:sz w:val="22"/>
        </w:rPr>
        <w:t>--</w:t>
      </w:r>
      <w:r>
        <w:rPr>
          <w:sz w:val="22"/>
        </w:rPr>
        <w:t>2001-01-14 02:47:17+00:00</w:t>
      </w:r>
    </w:p>
    <w:p>
      <w:r>
        <w:rPr>
          <w:sz w:val="32"/>
        </w:rPr>
        <w:t>6、引用方式</w:t>
      </w:r>
    </w:p>
    <w:p>
      <w:pPr>
        <w:ind w:left="432"/>
      </w:pPr>
      <w:r>
        <w:rPr>
          <w:sz w:val="22"/>
        </w:rPr>
        <w:t xml:space="preserve">数据的引用: </w:t>
      </w:r>
    </w:p>
    <w:p>
      <w:pPr>
        <w:ind w:left="432" w:firstLine="432"/>
      </w:pPr>
      <w:r>
        <w:t xml:space="preserve">李新. 黑河流域1公里土地覆盖格网数据集（2000）. 时空三极环境大数据平台, DOI:10.3972/westdc.010.2013.db.heihe, CSTR:18406.11.westdc.010.2013.db.heihe, </w:t>
      </w:r>
      <w:r>
        <w:t>2013</w:t>
      </w:r>
      <w:r>
        <w:t>.[</w:t>
      </w:r>
      <w:r>
        <w:t xml:space="preserve">LI Xin. MICLCover land cover map of the Heihe river basin (2000). A Big Earth Data Platform for Three Poles, DOI:10.3972/westdc.010.2013.db.heihe, CSTR:18406.11.westdc.010.2013.db.heihe, </w:t>
      </w:r>
      <w:r>
        <w:t>2013</w:t>
      </w:r>
      <w:r>
        <w:rPr>
          <w:sz w:val="22"/>
        </w:rPr>
        <w:t>]</w:t>
      </w:r>
    </w:p>
    <w:p>
      <w:pPr>
        <w:ind w:left="432"/>
      </w:pPr>
      <w:r>
        <w:rPr>
          <w:sz w:val="22"/>
        </w:rPr>
        <w:t xml:space="preserve">文章的引用: </w:t>
      </w:r>
    </w:p>
    <w:p>
      <w:pPr>
        <w:ind w:left="864"/>
      </w:pPr>
      <w:r>
        <w:t>Ran, Y. H. , Li, X. , Lu, L. , &amp; Li, Z. Y. . (2012). Large-scale land cover mapping with the integration of multi-source information based on the dempster–shafer theory. International Journal of Geographical Information Systems, 26(1), 169-191.</w:t>
        <w:br/>
        <w:br/>
      </w:r>
    </w:p>
    <w:p>
      <w:r>
        <w:rPr>
          <w:sz w:val="32"/>
        </w:rPr>
        <w:t>7、资助项目信息</w:t>
      </w:r>
    </w:p>
    <w:p>
      <w:pPr>
        <w:ind w:left="432"/>
      </w:pPr>
      <w:r>
        <w:rPr>
          <w:sz w:val="22"/>
        </w:rPr>
        <w:t xml:space="preserve">面向黑河流域生态-水文过程集成研究的数据整理与服务 </w:t>
        <w:br/>
      </w:r>
      <w:r>
        <w:rPr>
          <w:sz w:val="22"/>
        </w:rPr>
        <w:t>植被功能型制图的多源信息融合方法研究-以黑河流域为例</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