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青藏高原东部流域尺度侵蚀速率约束（10Be）</w:t>
      </w:r>
    </w:p>
    <w:p>
      <w:r>
        <w:rPr>
          <w:sz w:val="22"/>
        </w:rPr>
        <w:t>英文标题：Basin-wide erosion rate (10Be) in the eastern Tibet</w:t>
      </w:r>
    </w:p>
    <w:p>
      <w:r>
        <w:rPr>
          <w:sz w:val="32"/>
        </w:rPr>
        <w:t>1、摘要</w:t>
      </w:r>
    </w:p>
    <w:p>
      <w:pPr>
        <w:ind w:firstLine="432"/>
      </w:pPr>
      <w:r>
        <w:rPr>
          <w:sz w:val="22"/>
        </w:rPr>
        <w:t>该数据集为基于10Be约束的青藏高原东部流域尺度侵蚀速率，数据集提供了第一作者、发表年份，经纬度以及侵蚀速率。数据收集整理于已发表的期刊文章，且不同的研究结果具有较好的一致性。流域尺度的侵蚀速率的空间部分特征往往与河流地貌特征（如陡峭指数）、气候以及构造活动具有一定的相关性，因此系统的数据集能够为区域范围内侵蚀速率的主控因素分析提供重要的数据支撑，使量化气候与构造在区域范围内对地表过程的贡献成为可能。</w:t>
      </w:r>
    </w:p>
    <w:p>
      <w:r>
        <w:rPr>
          <w:sz w:val="32"/>
        </w:rPr>
        <w:t>2、关键词</w:t>
      </w:r>
    </w:p>
    <w:p>
      <w:pPr>
        <w:ind w:left="432"/>
      </w:pPr>
      <w:r>
        <w:rPr>
          <w:sz w:val="22"/>
        </w:rPr>
        <w:t>主题关键词：</w:t>
      </w:r>
      <w:r>
        <w:rPr>
          <w:sz w:val="22"/>
        </w:rPr>
        <w:t>陡峭指数</w:t>
      </w:r>
      <w:r>
        <w:t>,</w:t>
      </w:r>
      <w:r>
        <w:rPr>
          <w:sz w:val="22"/>
        </w:rPr>
        <w:t>地表过程</w:t>
      </w:r>
      <w:r>
        <w:t>,</w:t>
      </w:r>
      <w:r>
        <w:rPr>
          <w:sz w:val="22"/>
        </w:rPr>
        <w:t>地表参数</w:t>
      </w:r>
      <w:r>
        <w:t>,</w:t>
      </w:r>
      <w:r>
        <w:rPr>
          <w:sz w:val="22"/>
        </w:rPr>
        <w:t>构造地貌</w:t>
      </w:r>
      <w:r>
        <w:t>,</w:t>
      </w:r>
      <w:r>
        <w:rPr>
          <w:sz w:val="22"/>
        </w:rPr>
        <w:t>地貌</w:t>
      </w:r>
      <w:r>
        <w:t>,</w:t>
      </w:r>
      <w:r>
        <w:rPr>
          <w:sz w:val="22"/>
        </w:rPr>
        <w:t>侵蚀</w:t>
        <w:br/>
      </w:r>
      <w:r>
        <w:rPr>
          <w:sz w:val="22"/>
        </w:rPr>
        <w:t>学科关键词：</w:t>
      </w:r>
      <w:r>
        <w:rPr>
          <w:sz w:val="22"/>
        </w:rPr>
        <w:t>陆地表层</w:t>
        <w:br/>
      </w:r>
      <w:r>
        <w:rPr>
          <w:sz w:val="22"/>
        </w:rPr>
        <w:t>地点关键词：</w:t>
      </w:r>
      <w:r>
        <w:rPr>
          <w:sz w:val="22"/>
        </w:rPr>
        <w:t>青藏高原东部</w:t>
        <w:br/>
      </w:r>
      <w:r>
        <w:rPr>
          <w:sz w:val="22"/>
        </w:rPr>
        <w:t>时间关键词：</w:t>
      </w:r>
      <w:r>
        <w:rPr>
          <w:sz w:val="22"/>
        </w:rPr>
        <w:t>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西：69.0</w:t>
            </w:r>
          </w:p>
        </w:tc>
        <w:tc>
          <w:tcPr>
            <w:tcW w:type="dxa" w:w="2880"/>
          </w:tcPr>
          <w:p>
            <w:r>
              <w:t>-</w:t>
            </w:r>
          </w:p>
        </w:tc>
        <w:tc>
          <w:tcPr>
            <w:tcW w:type="dxa" w:w="2880"/>
          </w:tcPr>
          <w:p>
            <w:r>
              <w:t>东：102.0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张会平. 青藏高原东部流域尺度侵蚀速率约束（10Be）. 时空三极环境大数据平台, DOI:10.11888/Terre.tpdc.272259, CSTR:18406.11.Terre.tpdc.272259, </w:t>
      </w:r>
      <w:r>
        <w:t>2022</w:t>
      </w:r>
      <w:r>
        <w:t>.[</w:t>
      </w:r>
      <w:r>
        <w:t xml:space="preserve">Basin-wide erosion rate (10Be) in the eastern Tibet. A Big Earth Data Platform for Three Poles, DOI:10.11888/Terre.tpdc.272259, CSTR:18406.11.Terre.tpdc.272259,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张会平</w:t>
        <w:br/>
      </w:r>
      <w:r>
        <w:rPr>
          <w:sz w:val="22"/>
        </w:rPr>
        <w:t xml:space="preserve">单位: </w:t>
      </w:r>
      <w:r>
        <w:rPr>
          <w:sz w:val="22"/>
        </w:rPr>
        <w:t>中国地震局地质研究所</w:t>
        <w:br/>
      </w:r>
      <w:r>
        <w:rPr>
          <w:sz w:val="22"/>
        </w:rPr>
        <w:t xml:space="preserve">电子邮件: </w:t>
      </w:r>
      <w:r>
        <w:rPr>
          <w:sz w:val="22"/>
        </w:rPr>
        <w:t>huiping@ies.ac.cn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