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青藏高原及周边地区孕灾、致灾、承灾数据集</w:t>
      </w:r>
    </w:p>
    <w:p>
      <w:r>
        <w:rPr>
          <w:sz w:val="22"/>
        </w:rPr>
        <w:t>英文标题：Multi-scale dataset of environment and element-at-risk for the Qinghai-Tibet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及周边地区孕灾、致灾、承灾数据集包含了地貌数据、归一化植被指数数据、年均气温与降雨数据、承灾价值等级数据，覆盖656万平方公里的范围。该数据集主要是为了进行灾害、风险评价而准备。由于覆盖范围巨大，地貌数据采用了150m空间分辨率，其他数据采用了1000m空间分辨率。地貌、植被指数、气温降雨数据主要通过加工开源数据生产，承灾价值等级数据为叠加计算生产，综合考虑了人口数据、夜间灯光指数、建筑物、地表覆被类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Qinghai-Tibet Plateau</w:t>
        <w:br/>
      </w:r>
      <w:r>
        <w:rPr>
          <w:sz w:val="22"/>
        </w:rPr>
        <w:t>时间关键词：</w:t>
      </w:r>
      <w:r>
        <w:rPr>
          <w:sz w:val="22"/>
        </w:rPr>
        <w:t>无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3.文件大小：18450.0MB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北：46.106587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西：66.285139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东：106.628417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南：21.645312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1969-12-31 16:00:00+00:00</w:t>
      </w:r>
      <w:r>
        <w:rPr>
          <w:sz w:val="22"/>
        </w:rPr>
        <w:t>--</w:t>
      </w:r>
      <w:r>
        <w:rPr>
          <w:sz w:val="22"/>
        </w:rPr>
        <w:t>2020-12-31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唐晨晓. 青藏高原及周边地区孕灾、致灾、承灾数据集. 时空三极环境大数据平台, </w:t>
      </w:r>
      <w:r>
        <w:t>2022</w:t>
      </w:r>
      <w:r>
        <w:t>.[</w:t>
      </w:r>
      <w:r>
        <w:t xml:space="preserve">TANG   Chenxiao. Multi-scale dataset of environment and element-at-risk for the Qinghai-Tibet Plateau.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Copernicus Climate Change Service (C3S). (2017). ERA5: Fifth generation of ECMWF atmospheric reanalyses of the global climate. Copernicus Climate Change Service Climate Data Store (CDS), (date of access), https://cds.climate.copernicus.eu/cdsapp#!/home</w:t>
        <w:br/>
        <w:br/>
      </w:r>
      <w:r>
        <w:t>Lamarche, C., Santoro, M., Bontemps, S., d’Andrimont, R., Radoux, J., Giustarini, L., Brockmann, C., Wevers, J., Defourny, P., &amp; Arino, O. (2017). Compilation and validation of SAR and optical data products for a complete and global map of inland/ocean water tailored to the climate modeling community. Remote Sensing, 9(1), p.36.</w:t>
        <w:br/>
        <w:br/>
      </w:r>
      <w:r>
        <w:t>WorldPop (www.worldpop.org - School of Geography and Environmental Science, University of Southampton; Department of Geography and Geosciences, University of Louisville; Departement de Geographie, Universite de Namur) and Center for International Earth Science Information Network (CIESIN), Columbia University. (2018). Global High Resolution Population Denominators Project - Funded by The Bill and Melinda Gates Foundation (OPP1134076). https://dx.doi.org/10.5258/SOTON/WP00647</w:t>
        <w:br/>
        <w:br/>
      </w:r>
      <w:r>
        <w:t>Elvidge, C.D, Zhizhin, M., Ghosh, T., Hsu, F.C, &amp; Taneja, J. (2021). Annual time series of global VIIRS nighttime lights derived from monthly averages:2012 to 2019. Remote Sensing, 13(5), p.922, doi:10.3390/rs13050922</w:t>
        <w:br/>
        <w:br/>
      </w:r>
      <w:r>
        <w:t>Japan Aerospace Exploration Agency. (2021). ALOS World 3D 30 meter DEM. V3.2, Jan 2021. Distributed by OpenTopography. https://doi.org/10.5069/G94M92HB</w:t>
        <w:br/>
        <w:br/>
      </w:r>
      <w:r>
        <w:t>Fick, S.E., &amp; Hijmans, R.J. (2017). WorldClim 2: new 1‐km spatial resolution climate surfaces for global land areas. International journal of climatology, 37(12), 4302-4315.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唐晨晓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c.tang@imde.ac.cn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