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黑河流域典型土壤样点土壤pH数据集</w:t>
      </w:r>
    </w:p>
    <w:p>
      <w:r>
        <w:rPr>
          <w:sz w:val="22"/>
        </w:rPr>
        <w:t>英文标题：pH of representative samples in the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7月至2013年8月采集的黑河流域典型土壤样点的土壤pH数据。2012年组织开展了第1次野外土壤调查采样。2013年在对已有土壤剖面样点进行定量评估的基础上，重点对已有剖面点代表性较差的景观区域进行土壤环境分析，形成补充性调查方案，组织开展了第2次土壤调查采样。黑河流域典型土壤样点采集方式为代表性采样，所采集样点覆盖了黑河流域的上游、中游、下游地区，涵盖了黑河流域的典型景观类型，能够反映黑河流域土壤属性整体的空间分布规律。野外土壤样品采集的深度参照中国土壤系统分类，以诊断层和诊断特性为基础，采取土壤剖面的土壤发生层样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土壤PH值</w:t>
      </w:r>
      <w:r>
        <w:t>,</w:t>
      </w:r>
      <w:r>
        <w:rPr>
          <w:sz w:val="22"/>
        </w:rPr>
        <w:t>环境地球化学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2012-2013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东：104.19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2013-01-13 08:00:00+00:00</w:t>
      </w:r>
      <w:r>
        <w:rPr>
          <w:sz w:val="22"/>
        </w:rPr>
        <w:t>--</w:t>
      </w:r>
      <w:r>
        <w:rPr>
          <w:sz w:val="22"/>
        </w:rPr>
        <w:t>2014-02-13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宋效东, 张甘霖. 黑河流域典型土壤样点土壤pH数据集. 时空三极环境大数据平台, DOI:10.11888/Soil.tpdc.270306, CSTR:18406.11.Soil.tpdc.270306, </w:t>
      </w:r>
      <w:r>
        <w:t>2020</w:t>
      </w:r>
      <w:r>
        <w:t>.[</w:t>
      </w:r>
      <w:r>
        <w:t xml:space="preserve">ZHANG Ganlin. pH of representative samples in the Heihe River Basin. A Big Earth Data Platform for Three Poles, DOI:10.11888/Soil.tpdc.270306, CSTR:18406.11.Soil.tpdc.270306,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Song, X.D., Brus, D.J., Liu, F., Li, D.C., Zhao, Y.G., Yang, J.L., Zhang, G.L. (2016). Mapping soil organic carbon content by geographically weighted regression: A case study in the Heihe River Basin, China. Geoderma, 261, 11–22.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  <w:r>
        <w:rPr>
          <w:sz w:val="22"/>
        </w:rPr>
        <w:t>黑河流域关键土壤属性数字制图研究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宋效东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中国科学院南京土壤研究所</w:t>
        <w:br/>
      </w:r>
      <w:r>
        <w:rPr>
          <w:sz w:val="22"/>
        </w:rPr>
        <w:t xml:space="preserve">电子邮件: </w:t>
      </w:r>
      <w:r>
        <w:rPr>
          <w:sz w:val="22"/>
        </w:rPr>
        <w:t>xdsong@issas.ac.cn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张甘霖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中国科学院南京土壤研究所</w:t>
        <w:br/>
      </w:r>
      <w:r>
        <w:rPr>
          <w:sz w:val="22"/>
        </w:rPr>
        <w:t xml:space="preserve">电子邮件: </w:t>
      </w:r>
      <w:r>
        <w:rPr>
          <w:sz w:val="22"/>
        </w:rPr>
        <w:t>glzhang@issas.ac.cn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