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泛第三极关键节点MODIS百米级森林覆盖度数据（2000-2016）</w:t>
      </w:r>
    </w:p>
    <w:p>
      <w:r>
        <w:rPr>
          <w:sz w:val="22"/>
        </w:rPr>
        <w:t>英文标题：MODIS 250-meter forest coverage data over Pan-third 18 key nodes (2000-2016)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MODIS百米级森林覆盖度是反映森林总体覆盖情况的关键参数，森林在岩石圈、生物圈、土壤圈和大气圈中充当特殊的“转化”作用，为评价生态系统在全球的碳平衡以及区域贡献和响应提供了基础。目前，MODIS卫星数据产品是反演森林覆盖度的一项重要数据源。以18个关键节点为研究区域，基于2000至2016年MOD44B数据，对不同地区的森林覆盖度数据进行了裁剪和估算，最终得到了关键节点区域2000-2016年MODIS百米级森林覆盖度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生态遥感产品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2000-2016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3.文件大小：377.0MB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北：58.68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西：-3.31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东：110.9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南：-1.09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2000-01-04 08:00:00+00:00</w:t>
      </w:r>
      <w:r>
        <w:rPr>
          <w:sz w:val="22"/>
        </w:rPr>
        <w:t>--</w:t>
      </w:r>
      <w:r>
        <w:rPr>
          <w:sz w:val="22"/>
        </w:rPr>
        <w:t>2017-01-03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葛咏, 凌峰, 张一行. 泛第三极关键节点MODIS百米级森林覆盖度数据（2000-2016）. 时空三极环境大数据平台, </w:t>
      </w:r>
      <w:r>
        <w:t>2018</w:t>
      </w:r>
      <w:r>
        <w:t>.[</w:t>
      </w:r>
      <w:r>
        <w:t xml:space="preserve">GE  Yong, LING Feng, ZHANG Yihang. MODIS 250-meter forest coverage data over Pan-third 18 key nodes (2000-2016).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葛咏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gey@lreis.ac.cn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凌峰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lingf@whigg.ac.cn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张一行</w:t>
        <w:br/>
      </w:r>
      <w:r>
        <w:rPr>
          <w:sz w:val="22"/>
        </w:rPr>
        <w:t xml:space="preserve">单位: </w:t>
      </w:r>
      <w:r>
        <w:rPr>
          <w:sz w:val="22"/>
        </w:rPr>
        <w:t>中国科学院测量与地球物理研究所</w:t>
        <w:br/>
      </w:r>
      <w:r>
        <w:rPr>
          <w:sz w:val="22"/>
        </w:rPr>
        <w:t xml:space="preserve">电子邮件: </w:t>
      </w:r>
      <w:r>
        <w:rPr>
          <w:sz w:val="22"/>
        </w:rPr>
        <w:t>zhangyihang12@mails.ucas.ac.cn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