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00" w:type="dxa"/>
        <w:tblInd w:w="93" w:type="dxa"/>
        <w:tblLook w:val="04A0" w:firstRow="1" w:lastRow="0" w:firstColumn="1" w:lastColumn="0" w:noHBand="0" w:noVBand="1"/>
      </w:tblPr>
      <w:tblGrid>
        <w:gridCol w:w="680"/>
        <w:gridCol w:w="820"/>
        <w:gridCol w:w="600"/>
        <w:gridCol w:w="620"/>
        <w:gridCol w:w="82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930"/>
        <w:gridCol w:w="993"/>
        <w:gridCol w:w="1317"/>
      </w:tblGrid>
      <w:tr w:rsidR="00296778" w:rsidRPr="00296778" w:rsidTr="00296778">
        <w:trPr>
          <w:trHeight w:val="852"/>
        </w:trPr>
        <w:tc>
          <w:tcPr>
            <w:tcW w:w="16500" w:type="dxa"/>
            <w:gridSpan w:val="1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2015年一季度</w:t>
            </w:r>
            <w:proofErr w:type="gramStart"/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国控企业</w:t>
            </w:r>
            <w:proofErr w:type="gramEnd"/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污染源废水监测数据审核表</w:t>
            </w:r>
          </w:p>
        </w:tc>
      </w:tr>
      <w:tr w:rsidR="00296778" w:rsidRPr="00296778" w:rsidTr="00407709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行政区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企业名称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行业名称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受纳水体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监测点名称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执行标准名称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执行标准条件名称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监测日期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生产负荷(%)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监测点流量(吨/天)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监测项目名称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污染物浓度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标准限值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单位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是否达标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超标倍数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备注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城东区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西宁张氏实业（集团）畜禽制品公司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畜禽屠宰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沙塘川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排污口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肉类加工工业水污染物排放标准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/1992年7月1日起立项的建设项目及其建成后投产的企业/畜类屠宰加工/排放浓度/一级标准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2015-1-27 0:00:00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6-8.5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大肠菌群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个</w:t>
            </w:r>
            <w:proofErr w:type="gramEnd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城中区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青海大自然地毯纱有限公司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毛制品制造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总排口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纺织染</w:t>
            </w:r>
            <w:proofErr w:type="gramStart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整工业</w:t>
            </w:r>
            <w:proofErr w:type="gramEnd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水污染物排放标准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/现有企业/自2015年1月1日起/一般印染行业（除蜡染行业外）/间接排放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2015-1-28 0:00:00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色度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倍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苯胺类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六价铬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81.3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硫化物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城北区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青海明胶有限责任公司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动物胶制造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北川河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排污口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污水综合排放标准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/1998年1月1日起建成（包括改、扩建）的单位/适用排污单位范围/一般的排</w:t>
            </w: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污单位/二级标准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2015-1-28 0:00:00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城北区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青海小西牛生物乳业股份有限公司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液体乳及乳制品制造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排污口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污水综合排放标准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/1998年1月1日起建成（包括改、扩建）的单位/适用排污单位范围/一般的排污单位/二级标准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2015-1-27 0:00:00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大通回族土族自治县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青海黎明化工有限责任公司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其他基础化学原料制造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北川河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污水处理站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污水综合排放标准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/1997年12月31日之前建设（包括改、扩建）单位/第二类污染物最高允许排放浓度/适用排污单位范围/一般的排污单位/一级标准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2015-1-20 0:00:00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氰化物（</w:t>
            </w:r>
            <w:proofErr w:type="gramStart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总氰化合物</w:t>
            </w:r>
            <w:proofErr w:type="gramEnd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大通回族土族自治县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青海宜化化工有限责任公司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合成纤维单(聚合)体的制造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北川河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总排口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污水综合排放标准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/1998年1月1日起建成（包括改、扩建）的单位/适用排污单位范围/一般的排污单位/二级标准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2015-1-21 0:00:00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硫化物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湟中县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黄河鑫业有限公司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铝冶炼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铸造循环池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/水污染物排放浓度限值/自2012年1月1日起，现有企业执行的水污染物排放限值/直接排放/未设有煤气生产系统企业执行的水污染物排放限值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2015-1-15 0:00:00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硫化物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石油类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挥发</w:t>
            </w:r>
            <w:proofErr w:type="gramStart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酚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废水不外排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湟中县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青海云天化国际化肥有限公司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磷肥制造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西纳川</w:t>
            </w:r>
            <w:proofErr w:type="gramEnd"/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废水总排口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合成氨工业水污染物排放标准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/2001年1月1日起建设（包括改、扩建）的单位/中型企业/尿素 硝氨 碳氨/mg/L标准值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2015-1-15 0:00:00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挥发</w:t>
            </w:r>
            <w:proofErr w:type="gramStart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酚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氰化物（</w:t>
            </w:r>
            <w:proofErr w:type="gramStart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总氰化合物</w:t>
            </w:r>
            <w:proofErr w:type="gramEnd"/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硫化物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96778" w:rsidRPr="00296778" w:rsidTr="00407709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778" w:rsidRPr="00296778" w:rsidRDefault="00296778" w:rsidP="002967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石油类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778" w:rsidRPr="00296778" w:rsidRDefault="00296778" w:rsidP="002967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967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F273E2" w:rsidRDefault="00AE1F03">
      <w:pPr>
        <w:rPr>
          <w:rFonts w:hint="eastAsia"/>
        </w:rPr>
      </w:pPr>
      <w:r>
        <w:rPr>
          <w:rFonts w:hint="eastAsia"/>
        </w:rPr>
        <w:t>签发：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审核：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录入：</w:t>
      </w:r>
      <w:r>
        <w:rPr>
          <w:rFonts w:hint="eastAsia"/>
        </w:rPr>
        <w:t xml:space="preserve">                        </w:t>
      </w:r>
      <w:bookmarkStart w:id="0" w:name="_GoBack"/>
      <w:bookmarkEnd w:id="0"/>
      <w:r>
        <w:rPr>
          <w:rFonts w:hint="eastAsia"/>
        </w:rPr>
        <w:t xml:space="preserve">       </w:t>
      </w:r>
      <w:r>
        <w:rPr>
          <w:rFonts w:hint="eastAsia"/>
        </w:rPr>
        <w:t>第</w:t>
      </w:r>
      <w:r>
        <w:rPr>
          <w:rFonts w:hint="eastAsia"/>
        </w:rPr>
        <w:t xml:space="preserve">   </w:t>
      </w:r>
      <w:r>
        <w:rPr>
          <w:rFonts w:hint="eastAsia"/>
        </w:rPr>
        <w:t>页，共</w:t>
      </w:r>
      <w:r>
        <w:rPr>
          <w:rFonts w:hint="eastAsia"/>
        </w:rPr>
        <w:t xml:space="preserve">    </w:t>
      </w:r>
      <w:r>
        <w:rPr>
          <w:rFonts w:hint="eastAsia"/>
        </w:rPr>
        <w:t>页</w:t>
      </w:r>
    </w:p>
    <w:sectPr w:rsidR="00F273E2" w:rsidSect="00296778">
      <w:headerReference w:type="default" r:id="rId7"/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579" w:rsidRDefault="00D25579" w:rsidP="00AE1F03">
      <w:r>
        <w:separator/>
      </w:r>
    </w:p>
  </w:endnote>
  <w:endnote w:type="continuationSeparator" w:id="0">
    <w:p w:rsidR="00D25579" w:rsidRDefault="00D25579" w:rsidP="00AE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579" w:rsidRDefault="00D25579" w:rsidP="00AE1F03">
      <w:r>
        <w:separator/>
      </w:r>
    </w:p>
  </w:footnote>
  <w:footnote w:type="continuationSeparator" w:id="0">
    <w:p w:rsidR="00D25579" w:rsidRDefault="00D25579" w:rsidP="00AE1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0209931"/>
      <w:docPartObj>
        <w:docPartGallery w:val="Page Numbers (Top of Page)"/>
        <w:docPartUnique/>
      </w:docPartObj>
    </w:sdtPr>
    <w:sdtContent>
      <w:p w:rsidR="00AE1F03" w:rsidRDefault="00AE1F03" w:rsidP="00AE1F03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E1F03">
          <w:rPr>
            <w:noProof/>
            <w:lang w:val="zh-CN"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778"/>
    <w:rsid w:val="00296778"/>
    <w:rsid w:val="00407709"/>
    <w:rsid w:val="00AE1F03"/>
    <w:rsid w:val="00D25579"/>
    <w:rsid w:val="00F2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67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6778"/>
    <w:rPr>
      <w:color w:val="800080"/>
      <w:u w:val="single"/>
    </w:rPr>
  </w:style>
  <w:style w:type="paragraph" w:customStyle="1" w:styleId="xl63">
    <w:name w:val="xl63"/>
    <w:basedOn w:val="a"/>
    <w:rsid w:val="0029677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29677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65">
    <w:name w:val="xl65"/>
    <w:basedOn w:val="a"/>
    <w:rsid w:val="0029677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6">
    <w:name w:val="xl66"/>
    <w:basedOn w:val="a"/>
    <w:rsid w:val="0029677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7">
    <w:name w:val="xl67"/>
    <w:basedOn w:val="a"/>
    <w:rsid w:val="0029677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8">
    <w:name w:val="xl68"/>
    <w:basedOn w:val="a"/>
    <w:rsid w:val="00296778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9">
    <w:name w:val="xl69"/>
    <w:basedOn w:val="a"/>
    <w:rsid w:val="0029677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styleId="a5">
    <w:name w:val="header"/>
    <w:basedOn w:val="a"/>
    <w:link w:val="Char"/>
    <w:uiPriority w:val="99"/>
    <w:unhideWhenUsed/>
    <w:rsid w:val="00AE1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E1F0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E1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E1F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67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6778"/>
    <w:rPr>
      <w:color w:val="800080"/>
      <w:u w:val="single"/>
    </w:rPr>
  </w:style>
  <w:style w:type="paragraph" w:customStyle="1" w:styleId="xl63">
    <w:name w:val="xl63"/>
    <w:basedOn w:val="a"/>
    <w:rsid w:val="0029677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29677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65">
    <w:name w:val="xl65"/>
    <w:basedOn w:val="a"/>
    <w:rsid w:val="0029677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6">
    <w:name w:val="xl66"/>
    <w:basedOn w:val="a"/>
    <w:rsid w:val="0029677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7">
    <w:name w:val="xl67"/>
    <w:basedOn w:val="a"/>
    <w:rsid w:val="0029677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8">
    <w:name w:val="xl68"/>
    <w:basedOn w:val="a"/>
    <w:rsid w:val="00296778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9">
    <w:name w:val="xl69"/>
    <w:basedOn w:val="a"/>
    <w:rsid w:val="0029677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styleId="a5">
    <w:name w:val="header"/>
    <w:basedOn w:val="a"/>
    <w:link w:val="Char"/>
    <w:uiPriority w:val="99"/>
    <w:unhideWhenUsed/>
    <w:rsid w:val="00AE1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E1F0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E1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E1F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494</Words>
  <Characters>2819</Characters>
  <Application>Microsoft Office Word</Application>
  <DocSecurity>0</DocSecurity>
  <Lines>23</Lines>
  <Paragraphs>6</Paragraphs>
  <ScaleCrop>false</ScaleCrop>
  <Company>XNHJ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ZCX</dc:creator>
  <cp:keywords/>
  <dc:description/>
  <cp:lastModifiedBy>ZCX</cp:lastModifiedBy>
  <cp:revision>3</cp:revision>
  <dcterms:created xsi:type="dcterms:W3CDTF">2015-03-27T01:46:00Z</dcterms:created>
  <dcterms:modified xsi:type="dcterms:W3CDTF">2015-03-27T01:49:00Z</dcterms:modified>
</cp:coreProperties>
</file>