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93" w:type="dxa"/>
        <w:tblLook w:val="04A0" w:firstRow="1" w:lastRow="0" w:firstColumn="1" w:lastColumn="0" w:noHBand="0" w:noVBand="1"/>
      </w:tblPr>
      <w:tblGrid>
        <w:gridCol w:w="640"/>
        <w:gridCol w:w="660"/>
        <w:gridCol w:w="640"/>
        <w:gridCol w:w="800"/>
        <w:gridCol w:w="840"/>
        <w:gridCol w:w="1020"/>
        <w:gridCol w:w="936"/>
        <w:gridCol w:w="880"/>
        <w:gridCol w:w="1336"/>
        <w:gridCol w:w="820"/>
        <w:gridCol w:w="700"/>
        <w:gridCol w:w="849"/>
        <w:gridCol w:w="960"/>
        <w:gridCol w:w="960"/>
        <w:gridCol w:w="920"/>
        <w:gridCol w:w="902"/>
        <w:gridCol w:w="580"/>
        <w:gridCol w:w="620"/>
        <w:gridCol w:w="599"/>
      </w:tblGrid>
      <w:tr w:rsidR="00E7674B" w:rsidRPr="00E7674B" w:rsidTr="00E7674B">
        <w:trPr>
          <w:trHeight w:val="852"/>
        </w:trPr>
        <w:tc>
          <w:tcPr>
            <w:tcW w:w="15660" w:type="dxa"/>
            <w:gridSpan w:val="1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2015年一季度</w:t>
            </w:r>
            <w:proofErr w:type="gramStart"/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国控企业</w:t>
            </w:r>
            <w:proofErr w:type="gramEnd"/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污染源废气监测数据审核表</w:t>
            </w:r>
          </w:p>
        </w:tc>
      </w:tr>
      <w:tr w:rsidR="00E7674B" w:rsidRPr="00E7674B" w:rsidTr="00E7674B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行政区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企业名称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行业名称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监测点名称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执行标准名称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执行标准条件名称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监测日期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工况负荷          （%）</w:t>
            </w:r>
          </w:p>
        </w:tc>
        <w:tc>
          <w:tcPr>
            <w:tcW w:w="11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流量（m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/h)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烟气温度(℃)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含氧量(%)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监测项目名称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实测浓度(mg/m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折算浓度(mg/m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标准限值(mg/m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排放单位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是否达标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超标倍数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备注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城北区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西宁特殊钢股份有限公司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炼钢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500TPD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气烧套筒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窑（原料）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炼钢工业大气污染物排放标准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/现有企业/2015年1月1日起，现有企业执行表2规定的大气污染物排放限值/连铸切割及火焰清理、石灰窑、白云石窑焙烧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2015-1-23 9:00:00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26234.000000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500TPD套筒窑（成品）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42813.000000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出铁厂（东）后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大气污染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物综合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/1997年1月1日起设立（包括新建、扩建、改建）的污染源/其他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工业炉窑大气污染物排放标准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/1997年1月1日起通过环境影响报告书(表)批准的新建、改建、扩建的各种工业炉窑/有害污染物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最高允许排放浓度/钢铁烧结冶炼/二级标准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高炉矿槽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炼铁工业大气污染物排放标准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/现有企业/原料系统、煤粉系统、高炉出铁场、其他生产设施/自2015年1月1日起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67826.000000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烧结大布袋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41248.000000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烧结机头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钢铁烧结、球团工业大气污染物排放标准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/现有企业/烧结机　球团焙烧设备/自2015年1月1日起（表2）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428064.000000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404947.000000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烧结小布袋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炼铁工业大气污染物排放标准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/现有企业/原料系统、煤粉系统、高炉出铁场、其他生产设施/自2015年1月1日起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48243.000000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石灰窑1号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炼钢工业大气污染物排放标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/现有企业/2015年1月1日起，现有企业执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行表2规定的大气污染物排放限值/连铸切割及火焰清理、石灰窑、白云石窑焙烧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89155.000000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石灰窑成品除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尘2号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57536.000000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推钢（东）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轧钢工业大气污染物排放标准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/自2015年1月1日起，现有企业和自2012年10月1日起，新建企业/热处理炉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30950.000000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推钢（西）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19149.000000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一炼2号除尘后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炼钢工业大气污染物排放标准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/现有企业/2015年1月1日起，现有企业执行表2规定的大气污染物排放限值/铁水预处理（包括倒罐、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扒渣等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）、转炉（二次烟气）、电炉、精炼炉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304834.000000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一炼3号除尘后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163832.000000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一炼一号除尘后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2015-1-23 11:00:00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208656.000000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转炉二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次除尘后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2015-1-23 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9:00:00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80.0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318296.000000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大通回族土族自治县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青海宁北铝电有限责任公司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火力发电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1#2#除尘脱硫处理后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火电厂大气污染物排放标准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/燃煤锅炉/燃煤锅炉自2015年1月1日起执行标准（包含汞及其化合物）/现有锅炉/现有锅炉（全国大部分地区的）/普通锅炉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2015-1-9 9:00:00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大通回族土族自治县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青海桥头铝电股份有限公司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火力发电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1#机组除尘脱硫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火电厂大气污染物排放标准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/燃煤锅炉/燃煤锅炉自2015年1月1日起执行标准（包含汞及其化合物）/现有锅炉/现有锅炉（全国大部分地区的）/普通锅炉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2015-1-23 11:00:00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74.0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2#机组除尘脱硫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78.3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焙烧1#除尘出口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2015-1-22 11:00:00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25.75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焙烧2#除尘出口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电解二期1#净化系统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2015-1-19 15:00:00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电解二期2#净化系统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电解二期3#净化系统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电解一期1#净化系统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电解一期2#净化系统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15:00:00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电解一期3#净化系统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煅烧1#处理后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厂/石油焦煅烧炉(窑)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2015-1-22 11:00:00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煅烧2#除尘出口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110.0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大通回族土族自治县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中国铝业股份有限公司青海分公司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二电解东部净化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2015-1-27 9:00:00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烟气流量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531279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531279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二电解西部净化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2015-1-28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51.0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二电解中部净化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三电解东部净化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2015-2-6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三电解西部净化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2015-1-30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58.0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三电解中部净化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3#煅烧回转窑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厂/石油焦煅烧炉(窑)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2015-2-5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62.0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成型Ｃ-６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厂/生阳极制造/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混捏成型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系统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2015-2-4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成型Ｃ-８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31.0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三焙烧净化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2015-2-3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21.89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21.89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四焙烧净化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23.86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阳极组装Ｐ５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厂/阳极组装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及残极破碎</w:t>
            </w:r>
            <w:proofErr w:type="gramEnd"/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2015-2-4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阳极组装Ｐ９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5.0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碳素４＃煅烧回转窑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厂/石油焦煅烧炉(窑)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2015-2-5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电解东部净化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度限值/电解铝厂/电解槽烟气净化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2015-1-27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烟气流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384572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384572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电解西部净化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2015-1-26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77.16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77.16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流速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电解中部净化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61.0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77.16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77.16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黄河鑫业有限公司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1#焙烧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2015-1-9 14:00:00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103291.000000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101575.000000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104052.000000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1#电解净化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272264.000000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272795.000000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2#焙烧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100868.000000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101575.000000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102136.000000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2#电解净化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276632.000000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276478.000000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3#焙烧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100368.000000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104468.000000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100507.000000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3#电解净化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/自2012年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1月1日起，现有企业执行的大气污染物排放浓度限值/电解铝厂/电解槽烟气净化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263493.000000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262033.000000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锻烧2#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厂/石油焦煅烧炉(窑)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39191.000000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青海黄河水电再生铝业有限公司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07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电解4号净化除尘后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2015-1-8 11:00:00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171792.000000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175502.000000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08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电解5号净化除尘后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166257.000000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172332.000000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09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解6号净化除尘后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112363.000000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115995.000000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电解4号净化除尘后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153012.000000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157090.000000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电解5号净化除尘后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142626.000000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146060.000000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电解6号净化除尘后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132395.000000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132299.000000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14焙烧1号除尘后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厂/阳极焙烧炉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92177.000000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42303.000000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92374.000000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沥青烟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否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１６煅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烧２＃除尘后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1月1日起，现有企业执行的大气污染物排放浓度限值/铝用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炭素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厂/石油焦煅烧炉(窑)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38158.000000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青海金广镍铬材料有限公司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其他常用有色金属冶炼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1#－2#熔炼炉除尘后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2015-1-22 14:00:00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107835.000000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铬、锡、锑、铜、锰及其化合物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工业炉窑大气污染物排放标准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/1997年1月1日起通过环境影响报告书(表)批准的新建、改建、扩建的各种工业炉窑/有害污染物最高允许排放浓度/所有工业炉窑/二级标准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2015-1-22 10:00:00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118570.000000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铁合金工业污染物排放标准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/自2015年1月1日起，现有企业/半封闭炉、敞口炉、精炼炉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2015-1-22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青海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鑫恒铝业有限公司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铝冶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电解二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净化除尘后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大气污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染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物综合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/1997年1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月1日起设立（包括新建、扩建、改建）的污染源/其他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 xml:space="preserve">2015-2-10 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12:00:00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1090983.000000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&lt;3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净化除尘后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大气污染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物综合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/1997年1月1日起设立（包括新建、扩建、改建）的污染源/其他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870809.000000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&lt;3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湟中县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青海珠峰锌业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铅锌冶炼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1万吨回转窑除尘、脱硫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后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铅、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锌工业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污染物排放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/自2012年1月1日起，现有企业和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自2010年10月1日起，新建企业执行的大气污染物排放限值/熔炼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2015-2-5 10:00:00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27944.000000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28445.000000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镉及化合物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27944.000000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3万吨回转窑除尘、脱硫后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16637.000000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镉及化合物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铅、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锌工业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/自2012年1月1日起，现有企业和自2010年10月1日起，新建企业执行的大气污染物排放限值/熔炼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15578.000000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16637.000000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镉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冶炼除尘后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12438.000000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镉及化合物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12215.000000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硫酸塔脱硫后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14905.000000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铅、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锌工业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污染物排放标准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/自2012年1月1日起，现有企业和自2010年10月1日起，新建企业执行的大气污染物排放限值/制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酸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湟中县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西部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矿业百河铝业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有限责任公司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二系统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大气污染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物综合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/1997年1月1日起设立（包括新建、扩建、改建）的污染源/硫、二氧化硫、硫酸和其他含硫化合物使用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2015-2-9 16:00:00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288881.000000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/自2012年1月1日起，现有企业执行的大气污染物排放浓度限值/电解铝厂/电解槽烟气净化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电解三系统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大气污染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物综合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/1997年1月1日起设立（包括新建、扩建、改建）的污染源/硫、二氧化硫、硫酸和其他含硫化合物使用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255182.000000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铝工业污染物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/自2012年1月1日起，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现有企业执行的大气污染物排放浓度限值/电解铝厂/电解槽烟气净化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氟化物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湟中县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西部矿业股份有限公司锌业分公司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铅锌冶炼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感应电炉除尘后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2015-2-10 9:00:00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3071.000000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3012.000000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镉及化合物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铅、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锌工业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/自2012年1月1日起，现有企业和自2010年10月1日起，新建企业执行的大气污染物排放限值/熔炼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3071.000000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56.7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3012.000000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3071.000000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回转窑除尘后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40093.000000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40494.000000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镉及化合物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铅、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锌工业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污染物排放标准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/自2012年1月1日起，现有企业和自2010年10月1日起，新建企业执行的大</w:t>
            </w: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气污染物排放限值/熔炼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铅及化合物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/自2012年1月1日起，现有企业和自2010年10月1日起，新建企业执行的大气污染物排放限值/烧结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40093.000000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14.50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硫酸塔脱硫后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2015-2-10 10:00:00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34881.000000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539B8">
        <w:trPr>
          <w:trHeight w:val="538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铅、</w:t>
            </w:r>
            <w:proofErr w:type="gramStart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锌工业</w:t>
            </w:r>
            <w:proofErr w:type="gramEnd"/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污染物排放标准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/自2012年1月1日起，现有企业和自2010年10月1日起，新建企业执行的大气污染物排放限值/制酸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2015-2-10 9:00:00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湟源县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青海华铁金属有限公司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铁合金冶炼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二分厂4000KVA精炼炉4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铁合金工业污染物排放标准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/自2015年1月1日起，现有企业/半封闭炉、敞口炉、精炼炉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2015-1-20 16:00:00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73168.000000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二分厂4000KVA精炼炉5#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60117.000000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烟尘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四分厂2500KVA精炼炉1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108890.000000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四分厂2500KVA精炼炉2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113055.000000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四分厂2500KVA精炼炉3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二氧化硫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氮氧化物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7674B" w:rsidRPr="00E7674B" w:rsidTr="00E7674B">
        <w:trPr>
          <w:trHeight w:val="2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109327.000000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74B" w:rsidRPr="00E7674B" w:rsidRDefault="00E7674B" w:rsidP="00E7674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颗粒物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mg/m3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74B" w:rsidRPr="00E7674B" w:rsidRDefault="00E7674B" w:rsidP="00E767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767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BE2566" w:rsidRDefault="001E2F7A">
      <w:r>
        <w:rPr>
          <w:rFonts w:hint="eastAsia"/>
        </w:rPr>
        <w:t>签发：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审核：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录入：</w:t>
      </w:r>
    </w:p>
    <w:sectPr w:rsidR="00BE2566" w:rsidSect="00E7674B">
      <w:headerReference w:type="default" r:id="rId7"/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106" w:rsidRDefault="00461106" w:rsidP="00E539B8">
      <w:r>
        <w:separator/>
      </w:r>
    </w:p>
  </w:endnote>
  <w:endnote w:type="continuationSeparator" w:id="0">
    <w:p w:rsidR="00461106" w:rsidRDefault="00461106" w:rsidP="00E5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106" w:rsidRDefault="00461106" w:rsidP="00E539B8">
      <w:r>
        <w:separator/>
      </w:r>
    </w:p>
  </w:footnote>
  <w:footnote w:type="continuationSeparator" w:id="0">
    <w:p w:rsidR="00461106" w:rsidRDefault="00461106" w:rsidP="00E53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104403"/>
      <w:docPartObj>
        <w:docPartGallery w:val="Page Numbers (Top of Page)"/>
        <w:docPartUnique/>
      </w:docPartObj>
    </w:sdtPr>
    <w:sdtContent>
      <w:p w:rsidR="00E539B8" w:rsidRDefault="00E539B8" w:rsidP="00E539B8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539B8">
          <w:rPr>
            <w:noProof/>
            <w:lang w:val="zh-CN"/>
          </w:rPr>
          <w:t>18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4B"/>
    <w:rsid w:val="001E2F7A"/>
    <w:rsid w:val="00461106"/>
    <w:rsid w:val="00BE2566"/>
    <w:rsid w:val="00E539B8"/>
    <w:rsid w:val="00E7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67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674B"/>
    <w:rPr>
      <w:color w:val="800080"/>
      <w:u w:val="single"/>
    </w:rPr>
  </w:style>
  <w:style w:type="paragraph" w:customStyle="1" w:styleId="font5">
    <w:name w:val="font5"/>
    <w:basedOn w:val="a"/>
    <w:rsid w:val="00E76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6"/>
      <w:szCs w:val="16"/>
    </w:rPr>
  </w:style>
  <w:style w:type="paragraph" w:customStyle="1" w:styleId="font6">
    <w:name w:val="font6"/>
    <w:basedOn w:val="a"/>
    <w:rsid w:val="00E76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6"/>
      <w:szCs w:val="16"/>
    </w:rPr>
  </w:style>
  <w:style w:type="paragraph" w:customStyle="1" w:styleId="xl63">
    <w:name w:val="xl63"/>
    <w:basedOn w:val="a"/>
    <w:rsid w:val="00E7674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4">
    <w:name w:val="xl64"/>
    <w:basedOn w:val="a"/>
    <w:rsid w:val="00E76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E7674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6">
    <w:name w:val="xl66"/>
    <w:basedOn w:val="a"/>
    <w:rsid w:val="00E7674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7">
    <w:name w:val="xl67"/>
    <w:basedOn w:val="a"/>
    <w:rsid w:val="00E7674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8">
    <w:name w:val="xl68"/>
    <w:basedOn w:val="a"/>
    <w:rsid w:val="00E7674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9">
    <w:name w:val="xl69"/>
    <w:basedOn w:val="a"/>
    <w:rsid w:val="00E7674B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0">
    <w:name w:val="xl70"/>
    <w:basedOn w:val="a"/>
    <w:rsid w:val="00E7674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styleId="a5">
    <w:name w:val="header"/>
    <w:basedOn w:val="a"/>
    <w:link w:val="Char"/>
    <w:uiPriority w:val="99"/>
    <w:unhideWhenUsed/>
    <w:rsid w:val="00E5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9B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9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67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674B"/>
    <w:rPr>
      <w:color w:val="800080"/>
      <w:u w:val="single"/>
    </w:rPr>
  </w:style>
  <w:style w:type="paragraph" w:customStyle="1" w:styleId="font5">
    <w:name w:val="font5"/>
    <w:basedOn w:val="a"/>
    <w:rsid w:val="00E76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6"/>
      <w:szCs w:val="16"/>
    </w:rPr>
  </w:style>
  <w:style w:type="paragraph" w:customStyle="1" w:styleId="font6">
    <w:name w:val="font6"/>
    <w:basedOn w:val="a"/>
    <w:rsid w:val="00E76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16"/>
      <w:szCs w:val="16"/>
    </w:rPr>
  </w:style>
  <w:style w:type="paragraph" w:customStyle="1" w:styleId="xl63">
    <w:name w:val="xl63"/>
    <w:basedOn w:val="a"/>
    <w:rsid w:val="00E7674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2"/>
      <w:szCs w:val="32"/>
    </w:rPr>
  </w:style>
  <w:style w:type="paragraph" w:customStyle="1" w:styleId="xl64">
    <w:name w:val="xl64"/>
    <w:basedOn w:val="a"/>
    <w:rsid w:val="00E76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E7674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6">
    <w:name w:val="xl66"/>
    <w:basedOn w:val="a"/>
    <w:rsid w:val="00E7674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67">
    <w:name w:val="xl67"/>
    <w:basedOn w:val="a"/>
    <w:rsid w:val="00E7674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8">
    <w:name w:val="xl68"/>
    <w:basedOn w:val="a"/>
    <w:rsid w:val="00E7674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9">
    <w:name w:val="xl69"/>
    <w:basedOn w:val="a"/>
    <w:rsid w:val="00E7674B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0">
    <w:name w:val="xl70"/>
    <w:basedOn w:val="a"/>
    <w:rsid w:val="00E7674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6"/>
      <w:szCs w:val="16"/>
    </w:rPr>
  </w:style>
  <w:style w:type="paragraph" w:styleId="a5">
    <w:name w:val="header"/>
    <w:basedOn w:val="a"/>
    <w:link w:val="Char"/>
    <w:uiPriority w:val="99"/>
    <w:unhideWhenUsed/>
    <w:rsid w:val="00E5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539B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5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539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2410</Words>
  <Characters>13737</Characters>
  <Application>Microsoft Office Word</Application>
  <DocSecurity>0</DocSecurity>
  <Lines>114</Lines>
  <Paragraphs>32</Paragraphs>
  <ScaleCrop>false</ScaleCrop>
  <Company>XNHJ</Company>
  <LinksUpToDate>false</LinksUpToDate>
  <CharactersWithSpaces>16115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ZCX</dc:creator>
  <cp:keywords/>
  <dc:description/>
  <cp:lastModifiedBy>ZCX</cp:lastModifiedBy>
  <cp:revision>3</cp:revision>
  <dcterms:created xsi:type="dcterms:W3CDTF">2015-03-25T07:47:00Z</dcterms:created>
  <dcterms:modified xsi:type="dcterms:W3CDTF">2015-03-25T08:02:00Z</dcterms:modified>
</cp:coreProperties>
</file>