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300" w:afterAutospacing="0"/>
        <w:ind w:left="0" w:right="0"/>
        <w:jc w:val="center"/>
        <w:rPr>
          <w:rFonts w:ascii="黑体" w:hAnsi="宋体" w:eastAsia="黑体" w:cs="黑体"/>
          <w:color w:val="004186"/>
          <w:sz w:val="30"/>
          <w:szCs w:val="30"/>
        </w:rPr>
      </w:pPr>
      <w:bookmarkStart w:id="0" w:name="_GoBack"/>
      <w:r>
        <w:rPr>
          <w:rFonts w:hint="eastAsia" w:ascii="黑体" w:hAnsi="宋体" w:eastAsia="黑体" w:cs="黑体"/>
          <w:i w:val="0"/>
          <w:caps w:val="0"/>
          <w:color w:val="004186"/>
          <w:spacing w:val="0"/>
          <w:sz w:val="30"/>
          <w:szCs w:val="30"/>
          <w:bdr w:val="none" w:color="auto" w:sz="0" w:space="0"/>
        </w:rPr>
        <w:t>青海省第三次全国农业普查主要数据公报（第二号）</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i w:val="0"/>
          <w:caps w:val="0"/>
          <w:color w:val="1C1C1C"/>
          <w:spacing w:val="0"/>
          <w:sz w:val="21"/>
          <w:szCs w:val="21"/>
          <w:bdr w:val="none" w:color="auto" w:sz="0" w:space="0"/>
        </w:rPr>
        <w:t>来源：农牧处 日期：2018-02-05 16:51:00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333333"/>
          <w:spacing w:val="0"/>
          <w:kern w:val="0"/>
          <w:sz w:val="24"/>
          <w:szCs w:val="24"/>
          <w:bdr w:val="none" w:color="auto" w:sz="0" w:space="0"/>
          <w:lang w:val="en-US" w:eastAsia="zh-CN" w:bidi="ar"/>
        </w:rPr>
        <w:t>青海省第三次全国农业普查领导小组办公室</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333333"/>
          <w:spacing w:val="0"/>
          <w:kern w:val="0"/>
          <w:sz w:val="24"/>
          <w:szCs w:val="24"/>
          <w:bdr w:val="none" w:color="auto" w:sz="0" w:space="0"/>
          <w:lang w:val="en-US" w:eastAsia="zh-CN" w:bidi="ar"/>
        </w:rPr>
        <w:t>青海省统计局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第三次全国农业普查对全省农业经营主体、农业机械和设施进行了调查。现将主要结果公布如下：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8" w:space="0"/>
          <w:lang w:val="en-US" w:eastAsia="zh-CN" w:bidi="ar"/>
        </w:rPr>
        <w:t>一、农业经营主体数量</w:t>
      </w: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2016年，全省农业经营户809759户，其中规模农业经营户21240户。全省农业经营单位10017个。其中，农业普查登记的以农业生产经营或服务为主的农民合作社5452个。</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2"/>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表1</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农业经营主体数量</w:t>
      </w:r>
    </w:p>
    <w:tbl>
      <w:tblPr>
        <w:tblpPr w:vertAnchor="text" w:tblpXSpec="left"/>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3261"/>
        <w:gridCol w:w="1417"/>
        <w:gridCol w:w="2837"/>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PrEx>
        <w:trPr>
          <w:trHeight w:val="435" w:hRule="atLeast"/>
        </w:trPr>
        <w:tc>
          <w:tcPr>
            <w:tcW w:w="3261" w:type="dxa"/>
            <w:tcBorders>
              <w:top w:val="single" w:color="auto" w:sz="12"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指标</w:t>
            </w:r>
          </w:p>
        </w:tc>
        <w:tc>
          <w:tcPr>
            <w:tcW w:w="1417" w:type="dxa"/>
            <w:tcBorders>
              <w:top w:val="single" w:color="auto" w:sz="12"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单位</w:t>
            </w:r>
          </w:p>
        </w:tc>
        <w:tc>
          <w:tcPr>
            <w:tcW w:w="2837" w:type="dxa"/>
            <w:tcBorders>
              <w:top w:val="single" w:color="auto" w:sz="12" w:space="0"/>
              <w:left w:val="nil"/>
              <w:bottom w:val="single" w:color="auto"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数量</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08" w:hRule="atLeast"/>
        </w:trPr>
        <w:tc>
          <w:tcPr>
            <w:tcW w:w="3261"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农业经营户</w:t>
            </w:r>
          </w:p>
        </w:tc>
        <w:tc>
          <w:tcPr>
            <w:tcW w:w="141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户</w:t>
            </w:r>
          </w:p>
        </w:tc>
        <w:tc>
          <w:tcPr>
            <w:tcW w:w="2837" w:type="dxa"/>
            <w:tcBorders>
              <w:top w:val="nil"/>
              <w:left w:val="nil"/>
              <w:bottom w:val="single" w:color="auto"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809759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385" w:hRule="atLeast"/>
        </w:trPr>
        <w:tc>
          <w:tcPr>
            <w:tcW w:w="3261"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480"/>
              <w:jc w:val="left"/>
            </w:pPr>
            <w:r>
              <w:rPr>
                <w:rFonts w:hint="eastAsia" w:ascii="宋体" w:hAnsi="宋体" w:eastAsia="宋体" w:cs="宋体"/>
                <w:color w:val="333333"/>
                <w:kern w:val="0"/>
                <w:sz w:val="24"/>
                <w:szCs w:val="24"/>
                <w:bdr w:val="none" w:color="auto" w:sz="8" w:space="0"/>
                <w:lang w:val="en-US" w:eastAsia="zh-CN" w:bidi="ar"/>
              </w:rPr>
              <w:t>#规模农业经营户</w:t>
            </w:r>
          </w:p>
        </w:tc>
        <w:tc>
          <w:tcPr>
            <w:tcW w:w="141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户</w:t>
            </w:r>
          </w:p>
        </w:tc>
        <w:tc>
          <w:tcPr>
            <w:tcW w:w="2837" w:type="dxa"/>
            <w:tcBorders>
              <w:top w:val="nil"/>
              <w:left w:val="nil"/>
              <w:bottom w:val="single" w:color="auto"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21240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3261"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农业经营单位</w:t>
            </w:r>
          </w:p>
        </w:tc>
        <w:tc>
          <w:tcPr>
            <w:tcW w:w="141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个</w:t>
            </w:r>
          </w:p>
        </w:tc>
        <w:tc>
          <w:tcPr>
            <w:tcW w:w="2837" w:type="dxa"/>
            <w:tcBorders>
              <w:top w:val="nil"/>
              <w:left w:val="nil"/>
              <w:bottom w:val="single" w:color="auto"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10017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578" w:hRule="atLeast"/>
        </w:trPr>
        <w:tc>
          <w:tcPr>
            <w:tcW w:w="3261" w:type="dxa"/>
            <w:tcBorders>
              <w:top w:val="nil"/>
              <w:left w:val="nil"/>
              <w:bottom w:val="single" w:color="auto" w:sz="12"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57" w:firstLine="480"/>
              <w:jc w:val="left"/>
            </w:pPr>
            <w:r>
              <w:rPr>
                <w:rFonts w:hint="eastAsia" w:ascii="宋体" w:hAnsi="宋体" w:eastAsia="宋体" w:cs="宋体"/>
                <w:color w:val="333333"/>
                <w:kern w:val="0"/>
                <w:sz w:val="24"/>
                <w:szCs w:val="24"/>
                <w:bdr w:val="none" w:color="auto" w:sz="8" w:space="0"/>
                <w:lang w:val="en-US" w:eastAsia="zh-CN" w:bidi="ar"/>
              </w:rPr>
              <w:t>#农民合作社</w:t>
            </w:r>
          </w:p>
        </w:tc>
        <w:tc>
          <w:tcPr>
            <w:tcW w:w="1417" w:type="dxa"/>
            <w:tcBorders>
              <w:top w:val="nil"/>
              <w:left w:val="nil"/>
              <w:bottom w:val="single" w:color="auto" w:sz="12"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57"/>
              <w:jc w:val="center"/>
            </w:pPr>
            <w:r>
              <w:rPr>
                <w:rFonts w:hint="eastAsia" w:ascii="宋体" w:hAnsi="宋体" w:eastAsia="宋体" w:cs="宋体"/>
                <w:color w:val="333333"/>
                <w:kern w:val="0"/>
                <w:sz w:val="24"/>
                <w:szCs w:val="24"/>
                <w:bdr w:val="none" w:color="auto" w:sz="0" w:space="0"/>
                <w:lang w:val="en-US" w:eastAsia="zh-CN" w:bidi="ar"/>
              </w:rPr>
              <w:t>个</w:t>
            </w:r>
          </w:p>
        </w:tc>
        <w:tc>
          <w:tcPr>
            <w:tcW w:w="2837" w:type="dxa"/>
            <w:tcBorders>
              <w:top w:val="nil"/>
              <w:left w:val="nil"/>
              <w:bottom w:val="single" w:color="auto"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5452</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8" w:space="0"/>
          <w:lang w:val="en-US" w:eastAsia="zh-CN" w:bidi="ar"/>
        </w:rPr>
        <w:t>注</w:t>
      </w:r>
      <w:r>
        <w:rPr>
          <w:rFonts w:hint="eastAsia" w:ascii="宋体" w:hAnsi="宋体" w:eastAsia="宋体" w:cs="宋体"/>
          <w:i w:val="0"/>
          <w:caps w:val="0"/>
          <w:color w:val="000000"/>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8" w:space="0"/>
          <w:lang w:val="en-US" w:eastAsia="zh-CN" w:bidi="ar"/>
        </w:rPr>
        <w:t>农民合作社指以农业生产经营或服务为主的农民合作社。</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8" w:space="0"/>
          <w:lang w:val="en-US" w:eastAsia="zh-CN" w:bidi="ar"/>
        </w:rPr>
        <w:t>二、农业机械</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2016年末，全省共有拖拉机31.43万台，耕整机1.80万台，旋耕机9.55万台，播种机4.94万台，联合收获机2325台，排灌动力机械1876台。</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表2</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主要农业机械数量</w:t>
      </w:r>
    </w:p>
    <w:tbl>
      <w:tblPr>
        <w:tblW w:w="0" w:type="auto"/>
        <w:jc w:val="center"/>
        <w:shd w:val="clear"/>
        <w:tblLayout w:type="autofit"/>
        <w:tblCellMar>
          <w:top w:w="0" w:type="dxa"/>
          <w:left w:w="0" w:type="dxa"/>
          <w:bottom w:w="0" w:type="dxa"/>
          <w:right w:w="0" w:type="dxa"/>
        </w:tblCellMar>
      </w:tblPr>
      <w:tblGrid>
        <w:gridCol w:w="2410"/>
        <w:gridCol w:w="1843"/>
        <w:gridCol w:w="3118"/>
      </w:tblGrid>
      <w:tr>
        <w:tblPrEx>
          <w:shd w:val="clear"/>
          <w:tblCellMar>
            <w:top w:w="0" w:type="dxa"/>
            <w:left w:w="0" w:type="dxa"/>
            <w:bottom w:w="0" w:type="dxa"/>
            <w:right w:w="0" w:type="dxa"/>
          </w:tblCellMar>
        </w:tblPrEx>
        <w:trPr>
          <w:trHeight w:val="320" w:hRule="atLeast"/>
          <w:jc w:val="center"/>
        </w:trPr>
        <w:tc>
          <w:tcPr>
            <w:tcW w:w="2410" w:type="dxa"/>
            <w:tcBorders>
              <w:top w:val="single" w:color="000000" w:sz="12" w:space="0"/>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指标</w:t>
            </w:r>
          </w:p>
        </w:tc>
        <w:tc>
          <w:tcPr>
            <w:tcW w:w="1843" w:type="dxa"/>
            <w:tcBorders>
              <w:top w:val="single" w:color="000000" w:sz="12" w:space="0"/>
              <w:left w:val="nil"/>
              <w:bottom w:val="single" w:color="000000" w:sz="12" w:space="0"/>
              <w:right w:val="single" w:color="000000" w:sz="8"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单位</w:t>
            </w:r>
          </w:p>
        </w:tc>
        <w:tc>
          <w:tcPr>
            <w:tcW w:w="3118" w:type="dxa"/>
            <w:tcBorders>
              <w:top w:val="single" w:color="000000" w:sz="12" w:space="0"/>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数量</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拖拉机</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万台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31.43</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耕整机</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万台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1.80</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旋耕机</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万台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9.55</w:t>
            </w:r>
          </w:p>
        </w:tc>
      </w:tr>
      <w:tr>
        <w:tblPrEx>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播种机</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万台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4.94</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机动脱粒机</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万台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2.21</w:t>
            </w:r>
          </w:p>
        </w:tc>
      </w:tr>
      <w:tr>
        <w:tblPrEx>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排灌动力机械</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1876</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联合收获机</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2325</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饲草料加工机械</w:t>
            </w:r>
          </w:p>
        </w:tc>
        <w:tc>
          <w:tcPr>
            <w:tcW w:w="184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台（套）</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5893</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挤奶机</w:t>
            </w:r>
          </w:p>
        </w:tc>
        <w:tc>
          <w:tcPr>
            <w:tcW w:w="1843" w:type="dxa"/>
            <w:tcBorders>
              <w:top w:val="nil"/>
              <w:left w:val="nil"/>
              <w:bottom w:val="single" w:color="000000" w:sz="8" w:space="0"/>
              <w:right w:val="single" w:color="000000" w:sz="8"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1908</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剪毛机</w:t>
            </w:r>
          </w:p>
        </w:tc>
        <w:tc>
          <w:tcPr>
            <w:tcW w:w="1843" w:type="dxa"/>
            <w:tcBorders>
              <w:top w:val="nil"/>
              <w:left w:val="nil"/>
              <w:bottom w:val="single" w:color="000000" w:sz="8" w:space="0"/>
              <w:right w:val="single" w:color="000000" w:sz="8"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643</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增氧机</w:t>
            </w:r>
          </w:p>
        </w:tc>
        <w:tc>
          <w:tcPr>
            <w:tcW w:w="1843" w:type="dxa"/>
            <w:tcBorders>
              <w:top w:val="nil"/>
              <w:left w:val="nil"/>
              <w:bottom w:val="single" w:color="000000" w:sz="8" w:space="0"/>
              <w:right w:val="single" w:color="000000" w:sz="8"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112</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果树修剪机</w:t>
            </w:r>
          </w:p>
        </w:tc>
        <w:tc>
          <w:tcPr>
            <w:tcW w:w="1843" w:type="dxa"/>
            <w:tcBorders>
              <w:top w:val="nil"/>
              <w:left w:val="nil"/>
              <w:bottom w:val="single" w:color="000000" w:sz="8" w:space="0"/>
              <w:right w:val="single" w:color="000000" w:sz="8"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台</w:t>
            </w:r>
          </w:p>
        </w:tc>
        <w:tc>
          <w:tcPr>
            <w:tcW w:w="31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200</w:t>
            </w:r>
          </w:p>
        </w:tc>
      </w:tr>
      <w:tr>
        <w:tblPrEx>
          <w:shd w:val="clear"/>
          <w:tblCellMar>
            <w:top w:w="0" w:type="dxa"/>
            <w:left w:w="0" w:type="dxa"/>
            <w:bottom w:w="0" w:type="dxa"/>
            <w:right w:w="0" w:type="dxa"/>
          </w:tblCellMar>
        </w:tblPrEx>
        <w:trPr>
          <w:trHeight w:val="320" w:hRule="atLeast"/>
          <w:jc w:val="center"/>
        </w:trPr>
        <w:tc>
          <w:tcPr>
            <w:tcW w:w="2410"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内陆渔用机动船</w:t>
            </w:r>
          </w:p>
        </w:tc>
        <w:tc>
          <w:tcPr>
            <w:tcW w:w="1843" w:type="dxa"/>
            <w:tcBorders>
              <w:top w:val="nil"/>
              <w:left w:val="nil"/>
              <w:bottom w:val="single" w:color="000000" w:sz="12" w:space="0"/>
              <w:right w:val="single" w:color="000000" w:sz="8"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艘</w:t>
            </w:r>
          </w:p>
        </w:tc>
        <w:tc>
          <w:tcPr>
            <w:tcW w:w="3118"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363</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8" w:space="0"/>
          <w:lang w:val="en-US" w:eastAsia="zh-CN" w:bidi="ar"/>
        </w:rPr>
        <w:t>三、农田水利设施</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2016年末，全省调查村中能够正常使用的机电井数量1862眼，排灌站数量447个，能够使用的灌溉用水塘和水库数量2166个。</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表3</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农田水利设施</w:t>
      </w:r>
    </w:p>
    <w:tbl>
      <w:tblPr>
        <w:tblpPr w:vertAnchor="text" w:tblpXSpec="left"/>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3686"/>
        <w:gridCol w:w="1559"/>
        <w:gridCol w:w="306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13" w:hRule="atLeast"/>
        </w:trPr>
        <w:tc>
          <w:tcPr>
            <w:tcW w:w="3686" w:type="dxa"/>
            <w:tcBorders>
              <w:top w:val="single" w:color="000000" w:sz="12" w:space="0"/>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　指标</w:t>
            </w:r>
          </w:p>
        </w:tc>
        <w:tc>
          <w:tcPr>
            <w:tcW w:w="1559" w:type="dxa"/>
            <w:tcBorders>
              <w:top w:val="single" w:color="000000" w:sz="12" w:space="0"/>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单位</w:t>
            </w:r>
          </w:p>
        </w:tc>
        <w:tc>
          <w:tcPr>
            <w:tcW w:w="3061" w:type="dxa"/>
            <w:tcBorders>
              <w:top w:val="single" w:color="000000" w:sz="12" w:space="0"/>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8" w:space="0"/>
                <w:lang w:val="en-US" w:eastAsia="zh-CN" w:bidi="ar"/>
              </w:rPr>
              <w:t>数量</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58" w:hRule="atLeast"/>
        </w:trPr>
        <w:tc>
          <w:tcPr>
            <w:tcW w:w="3686"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能正常使用的机电井数量</w:t>
            </w:r>
            <w:r>
              <w:rPr>
                <w:rFonts w:hint="eastAsia" w:ascii="宋体" w:hAnsi="宋体" w:eastAsia="宋体" w:cs="宋体"/>
                <w:color w:val="333333"/>
                <w:kern w:val="0"/>
                <w:sz w:val="24"/>
                <w:szCs w:val="24"/>
                <w:bdr w:val="none" w:color="auto" w:sz="0" w:space="0"/>
                <w:lang w:val="en-US" w:eastAsia="zh-CN" w:bidi="ar"/>
              </w:rPr>
              <w:t>   </w:t>
            </w:r>
          </w:p>
        </w:tc>
        <w:tc>
          <w:tcPr>
            <w:tcW w:w="1559"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眼</w:t>
            </w:r>
          </w:p>
        </w:tc>
        <w:tc>
          <w:tcPr>
            <w:tcW w:w="3061"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1862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58" w:hRule="atLeast"/>
        </w:trPr>
        <w:tc>
          <w:tcPr>
            <w:tcW w:w="3686"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排灌站数量</w:t>
            </w:r>
          </w:p>
        </w:tc>
        <w:tc>
          <w:tcPr>
            <w:tcW w:w="1559"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个</w:t>
            </w:r>
          </w:p>
        </w:tc>
        <w:tc>
          <w:tcPr>
            <w:tcW w:w="3061"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447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58" w:hRule="atLeast"/>
        </w:trPr>
        <w:tc>
          <w:tcPr>
            <w:tcW w:w="3686"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firstLine="240"/>
              <w:jc w:val="left"/>
            </w:pPr>
            <w:r>
              <w:rPr>
                <w:rFonts w:hint="eastAsia" w:ascii="宋体" w:hAnsi="宋体" w:eastAsia="宋体" w:cs="宋体"/>
                <w:color w:val="333333"/>
                <w:kern w:val="0"/>
                <w:sz w:val="24"/>
                <w:szCs w:val="24"/>
                <w:bdr w:val="none" w:color="auto" w:sz="8" w:space="0"/>
                <w:lang w:val="en-US" w:eastAsia="zh-CN" w:bidi="ar"/>
              </w:rPr>
              <w:t>能灌溉用的水塘和水库</w:t>
            </w:r>
          </w:p>
        </w:tc>
        <w:tc>
          <w:tcPr>
            <w:tcW w:w="1559"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个</w:t>
            </w:r>
          </w:p>
        </w:tc>
        <w:tc>
          <w:tcPr>
            <w:tcW w:w="3061"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7" w:right="57"/>
              <w:jc w:val="center"/>
            </w:pPr>
            <w:r>
              <w:rPr>
                <w:rFonts w:hint="eastAsia" w:ascii="宋体" w:hAnsi="宋体" w:eastAsia="宋体" w:cs="宋体"/>
                <w:color w:val="333333"/>
                <w:kern w:val="0"/>
                <w:sz w:val="24"/>
                <w:szCs w:val="24"/>
                <w:bdr w:val="none" w:color="auto" w:sz="0" w:space="0"/>
                <w:lang w:val="en-US" w:eastAsia="zh-CN" w:bidi="ar"/>
              </w:rPr>
              <w:t>2166</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333333"/>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333333"/>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000000"/>
          <w:spacing w:val="0"/>
          <w:kern w:val="0"/>
          <w:sz w:val="24"/>
          <w:szCs w:val="24"/>
          <w:bdr w:val="none" w:color="auto" w:sz="0" w:space="0"/>
          <w:lang w:val="en-US" w:eastAsia="zh-CN" w:bidi="ar"/>
        </w:rPr>
        <w:t>   2016年末，全省灌溉耕地面积182.16千公顷；灌溉用水主要水源中，使用地下水的户和农业生产单位占2.4%，使用地表水的户和农业生产单位占97.6%。</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表4</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农田灌溉</w:t>
      </w:r>
    </w:p>
    <w:tbl>
      <w:tblPr>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4678"/>
        <w:gridCol w:w="1135"/>
        <w:gridCol w:w="141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325" w:hRule="atLeast"/>
          <w:jc w:val="center"/>
        </w:trPr>
        <w:tc>
          <w:tcPr>
            <w:tcW w:w="4678" w:type="dxa"/>
            <w:tcBorders>
              <w:top w:val="single" w:color="000000" w:sz="12" w:space="0"/>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指标</w:t>
            </w:r>
          </w:p>
        </w:tc>
        <w:tc>
          <w:tcPr>
            <w:tcW w:w="1135" w:type="dxa"/>
            <w:tcBorders>
              <w:top w:val="single" w:color="000000" w:sz="12" w:space="0"/>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单位</w:t>
            </w:r>
          </w:p>
        </w:tc>
        <w:tc>
          <w:tcPr>
            <w:tcW w:w="1418" w:type="dxa"/>
            <w:tcBorders>
              <w:top w:val="single" w:color="000000" w:sz="12" w:space="0"/>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数量</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88" w:hRule="atLeast"/>
          <w:jc w:val="center"/>
        </w:trPr>
        <w:tc>
          <w:tcPr>
            <w:tcW w:w="467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灌溉耕地面积</w:t>
            </w:r>
          </w:p>
        </w:tc>
        <w:tc>
          <w:tcPr>
            <w:tcW w:w="1135"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千公顷</w:t>
            </w:r>
          </w:p>
        </w:tc>
        <w:tc>
          <w:tcPr>
            <w:tcW w:w="14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182.16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88" w:hRule="atLeast"/>
          <w:jc w:val="center"/>
        </w:trPr>
        <w:tc>
          <w:tcPr>
            <w:tcW w:w="467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灌溉用水主要水源</w:t>
            </w:r>
          </w:p>
        </w:tc>
        <w:tc>
          <w:tcPr>
            <w:tcW w:w="1135"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 </w:t>
            </w:r>
          </w:p>
        </w:tc>
        <w:tc>
          <w:tcPr>
            <w:tcW w:w="14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88" w:hRule="atLeast"/>
          <w:jc w:val="center"/>
        </w:trPr>
        <w:tc>
          <w:tcPr>
            <w:tcW w:w="467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360"/>
              <w:jc w:val="left"/>
            </w:pPr>
            <w:r>
              <w:rPr>
                <w:rFonts w:hint="eastAsia" w:ascii="宋体" w:hAnsi="宋体" w:eastAsia="宋体" w:cs="宋体"/>
                <w:color w:val="000000"/>
                <w:kern w:val="0"/>
                <w:sz w:val="24"/>
                <w:szCs w:val="24"/>
                <w:bdr w:val="none" w:color="auto" w:sz="0" w:space="0"/>
                <w:lang w:val="en-US" w:eastAsia="zh-CN" w:bidi="ar"/>
              </w:rPr>
              <w:t>地下水</w:t>
            </w:r>
          </w:p>
        </w:tc>
        <w:tc>
          <w:tcPr>
            <w:tcW w:w="1135"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1418"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2.4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88" w:hRule="atLeast"/>
          <w:jc w:val="center"/>
        </w:trPr>
        <w:tc>
          <w:tcPr>
            <w:tcW w:w="467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360"/>
              <w:jc w:val="left"/>
            </w:pPr>
            <w:r>
              <w:rPr>
                <w:rFonts w:hint="eastAsia" w:ascii="宋体" w:hAnsi="宋体" w:eastAsia="宋体" w:cs="宋体"/>
                <w:color w:val="000000"/>
                <w:kern w:val="0"/>
                <w:sz w:val="24"/>
                <w:szCs w:val="24"/>
                <w:bdr w:val="none" w:color="auto" w:sz="0" w:space="0"/>
                <w:lang w:val="en-US" w:eastAsia="zh-CN" w:bidi="ar"/>
              </w:rPr>
              <w:t>地表水</w:t>
            </w:r>
          </w:p>
        </w:tc>
        <w:tc>
          <w:tcPr>
            <w:tcW w:w="1135"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1418"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97.6</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333333"/>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1.农业经营户：指居住在青海省境内，从事农、林、牧、渔业及农林牧渔服务业的农业经营户。</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2.规模农业经营户：规模农业经营户指具有较大农业经营规模，以商品化经营为主的农业经营户。规模化标准为：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种植业：一年一熟制地区露地种植农作物的土地达到100亩及以上、一年二熟及以上地区露地种植农作物的土地达到50亩及以上、设施农业的设施占地面积25亩及以上。</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畜牧业：生猪年出栏200头及以上；肉牛年出栏20头及以上；奶牛存栏20头及以上；羊年出栏100只及以上；肉鸡、肉鸭年出栏10000只及以上；蛋鸡、蛋鸭存栏2000只及以上；鹅年出栏1000只及以上。</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林业：经营林地面积达到500亩及以上。</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渔业：淡水或海水养殖面积达到50亩及以上；长度24米的捕捞机动船1艘及以上；长度12米的捕捞机动船2艘及以上；其他方式的渔业经营收入30万元及以上。</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农林牧渔服务业：对本户以外提供农林牧渔服务的经营性收入达到10万元及以上。</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其他：上述任一条件达不到，但全年农林牧渔业各类农产品销售总额达到10万元及以上的农业经营户，如各类特色种植业、养殖业大户等。</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3.农业经营单位：指青海省境内以从事农业生产经营活动为主的法人单位和未注册单位，以及不以农业生产经营活动为主的法人单位或未注册单位中的农业产业活动单位。既包括主营农业的农场、林场、养殖场、农林牧渔场、农林牧渔服务业单位、具有实际农业经营活动的农民合作社；也包括国家机关、社会团体、学校、科研单位、工矿企业、村民委员会、居民委员会、基金会等单位附属的农业产业活动单位。</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4.农民合作社：指有合作社的名称，符合《农民专业合作社法》中关于合作社性质、设立条件和程序、成员权利和义务、组织机构、财务管理等要求，有农业生产经营或农林牧渔服务，名称为农民合作社的农民互助性经济组织。包括已在工商部门登记，以及虽未登记但符合上述要求的农民合作社，不包括以公司名称登记注册的股份合作制企业、社区经济合作社、供销合作社、农村信用社等。也不包括从事农业生产资料购买、农产品加工、贮藏、运输、销售等非农行业的农民合作社。</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5.拖拉机：指发动机额定功率在2.2千瓦（含2.2千瓦）以上的拖拉机，包括小四轮与手扶式。</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6.耕整机：指自带发动机驱动，主要从事水田、旱田耕整作业的机械，包括微耕机、田园管理机等。</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7.旋耕机：指与拖拉机配套完成耕、耙作业的耕耘机械。</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8.播种机：包括条播机、穴播机、异型种子播种机、小粒种子播种机、根茎类种子播种机、撒播机、免耕播种机等。</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9.联合收获机：指能一次完成作物收获的切割（摘穗）、脱粒、分离、清选等其中多项工序的机械。包括稻麦联合收割机、玉米联合收获机。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10.机动脱粒机：指由动力机械驱动专门进行农作物脱粒的作业机械。</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11.灌溉耕地面积：指实际耕种的耕地中，有灌溉设施、有水源，正常气候下能灌溉的耕地面积。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36655"/>
    <w:rsid w:val="10936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2020-10-07T17:44:00Z</dcterms:created>
  <dc:creator> </dc:creator>
  <cp:lastModifiedBy> </cp:lastModifiedBy>
  <dcterms:modified xsi:type="dcterms:W3CDTF">2020-10-07T17:44:49Z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