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黑体" w:hAnsi="宋体" w:eastAsia="黑体" w:cs="黑体"/>
          <w:sz w:val="44"/>
          <w:szCs w:val="44"/>
          <w:lang w:val="en-US"/>
        </w:rPr>
      </w:pPr>
      <w:r>
        <w:rPr>
          <w:rFonts w:hint="eastAsia" w:ascii="黑体" w:hAnsi="宋体" w:eastAsia="黑体" w:cs="黑体"/>
          <w:kern w:val="2"/>
          <w:sz w:val="44"/>
          <w:szCs w:val="44"/>
          <w:lang w:val="en-US" w:eastAsia="zh-CN" w:bidi="ar"/>
        </w:rPr>
        <w:t>青海省2017年财政预算执行情况和2018年财政预算草案的报告</w:t>
      </w: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32"/>
          <w:szCs w:val="32"/>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8"/>
          <w:szCs w:val="32"/>
          <w:lang w:val="en-US"/>
        </w:rPr>
      </w:pPr>
      <w:r>
        <w:rPr>
          <w:rFonts w:hint="eastAsia" w:ascii="宋体" w:hAnsi="宋体" w:eastAsia="宋体" w:cs="宋体"/>
          <w:kern w:val="2"/>
          <w:sz w:val="32"/>
          <w:szCs w:val="32"/>
          <w:lang w:val="en-US" w:eastAsia="zh-CN" w:bidi="ar"/>
        </w:rPr>
        <w:t>——</w:t>
      </w:r>
      <w:r>
        <w:rPr>
          <w:rFonts w:hint="eastAsia" w:ascii="宋体" w:hAnsi="宋体" w:eastAsia="宋体" w:cs="宋体"/>
          <w:kern w:val="2"/>
          <w:sz w:val="28"/>
          <w:szCs w:val="32"/>
          <w:lang w:val="en-US" w:eastAsia="zh-CN" w:bidi="ar"/>
        </w:rPr>
        <w:t>2018年1月25日在青海省第十三届人民代表大会第一次会议上</w:t>
      </w: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8"/>
          <w:szCs w:val="32"/>
          <w:lang w:val="en-US"/>
        </w:rPr>
      </w:pP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青海省财政厅</w:t>
      </w:r>
    </w:p>
    <w:p>
      <w:pPr>
        <w:keepNext w:val="0"/>
        <w:keepLines w:val="0"/>
        <w:widowControl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13"/>
          <w:szCs w:val="13"/>
          <w:lang w:val="en-US"/>
        </w:rPr>
      </w:pP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受省政府委托，现将2017年财政预算执行情况和2018年财政预算草案的报告提请省十三届人大一次会议审议，并请政协各位委员和列席会议的同志提出意见。</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一、关于2017年全省预算执行情况</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2017年，</w:t>
      </w:r>
      <w:r>
        <w:rPr>
          <w:rFonts w:hint="eastAsia" w:ascii="宋体" w:hAnsi="宋体" w:eastAsia="宋体" w:cs="仿宋_GB2312"/>
          <w:kern w:val="2"/>
          <w:sz w:val="32"/>
          <w:szCs w:val="32"/>
          <w:lang w:val="en-US" w:eastAsia="zh-CN" w:bidi="ar"/>
        </w:rPr>
        <w:t>在省委、省政府的坚强领导下，</w:t>
      </w:r>
      <w:r>
        <w:rPr>
          <w:rFonts w:hint="eastAsia" w:ascii="宋体" w:hAnsi="宋体" w:eastAsia="宋体" w:cs="宋体"/>
          <w:kern w:val="2"/>
          <w:sz w:val="32"/>
          <w:szCs w:val="32"/>
          <w:lang w:val="en-US" w:eastAsia="zh-CN" w:bidi="ar"/>
        </w:rPr>
        <w:t>在各级人大及其常委会的监督指导下，</w:t>
      </w:r>
      <w:r>
        <w:rPr>
          <w:rFonts w:hint="eastAsia" w:ascii="宋体" w:hAnsi="宋体" w:eastAsia="宋体" w:cs="仿宋_GB2312"/>
          <w:kern w:val="2"/>
          <w:sz w:val="32"/>
          <w:szCs w:val="32"/>
          <w:lang w:val="en-US" w:eastAsia="zh-CN" w:bidi="ar"/>
        </w:rPr>
        <w:t>全省各级财政部门</w:t>
      </w:r>
      <w:r>
        <w:rPr>
          <w:rFonts w:hint="eastAsia" w:ascii="宋体" w:hAnsi="宋体" w:eastAsia="宋体" w:cs="宋体"/>
          <w:kern w:val="2"/>
          <w:sz w:val="32"/>
          <w:szCs w:val="32"/>
          <w:lang w:val="en-US" w:eastAsia="zh-CN" w:bidi="ar"/>
        </w:rPr>
        <w:t>以党的十九大和省第十三次党代会精神为指导，</w:t>
      </w:r>
      <w:r>
        <w:rPr>
          <w:rFonts w:hint="eastAsia" w:ascii="宋体" w:hAnsi="宋体" w:eastAsia="宋体" w:cs="仿宋_GB2312"/>
          <w:kern w:val="2"/>
          <w:sz w:val="32"/>
          <w:szCs w:val="32"/>
          <w:lang w:val="en-US" w:eastAsia="zh-CN" w:bidi="ar"/>
        </w:rPr>
        <w:t>坚决贯彻执行预算法，</w:t>
      </w:r>
      <w:r>
        <w:rPr>
          <w:rFonts w:hint="eastAsia" w:ascii="宋体" w:hAnsi="宋体" w:eastAsia="宋体" w:cs="宋体"/>
          <w:kern w:val="2"/>
          <w:sz w:val="32"/>
          <w:szCs w:val="32"/>
          <w:lang w:val="en-US" w:eastAsia="zh-CN" w:bidi="ar"/>
        </w:rPr>
        <w:t>认真落实“四个扎扎实实”重大要求，</w:t>
      </w:r>
      <w:r>
        <w:rPr>
          <w:rFonts w:hint="eastAsia" w:ascii="宋体" w:hAnsi="宋体" w:eastAsia="宋体" w:cs="仿宋_GB2312"/>
          <w:kern w:val="2"/>
          <w:sz w:val="32"/>
          <w:szCs w:val="32"/>
          <w:lang w:val="en-US" w:eastAsia="zh-CN" w:bidi="ar"/>
        </w:rPr>
        <w:t>坚持稳中求进的工作总基调，自觉践行“四个转变”新思路，以新发展理念引领经济发展新常态，攻坚克难抓收入，加力增效稳增长，创新方式增效益，统筹兼顾保民生，积极稳妥推改革，</w:t>
      </w:r>
      <w:r>
        <w:rPr>
          <w:rFonts w:hint="eastAsia" w:ascii="宋体" w:hAnsi="宋体" w:eastAsia="宋体" w:cs="宋体"/>
          <w:kern w:val="2"/>
          <w:sz w:val="32"/>
          <w:szCs w:val="32"/>
          <w:lang w:val="en-US" w:eastAsia="zh-CN" w:bidi="ar"/>
        </w:rPr>
        <w:t>全省</w:t>
      </w:r>
      <w:r>
        <w:rPr>
          <w:rFonts w:hint="eastAsia" w:ascii="宋体" w:hAnsi="宋体" w:eastAsia="宋体" w:cs="仿宋_GB2312"/>
          <w:kern w:val="2"/>
          <w:sz w:val="32"/>
          <w:szCs w:val="32"/>
          <w:lang w:val="en-US" w:eastAsia="zh-CN" w:bidi="ar"/>
        </w:rPr>
        <w:t>财政收支运行平稳</w:t>
      </w:r>
      <w:r>
        <w:rPr>
          <w:rFonts w:hint="eastAsia" w:ascii="宋体" w:hAnsi="宋体" w:eastAsia="宋体" w:cs="宋体"/>
          <w:kern w:val="2"/>
          <w:sz w:val="32"/>
          <w:szCs w:val="32"/>
          <w:lang w:val="en-US" w:eastAsia="zh-CN" w:bidi="ar"/>
        </w:rPr>
        <w:t>，有力保障了经济社会持续健康发展。</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bCs/>
          <w:sz w:val="32"/>
          <w:szCs w:val="32"/>
          <w:lang w:val="en-US"/>
        </w:rPr>
      </w:pPr>
      <w:r>
        <w:rPr>
          <w:rFonts w:hint="eastAsia" w:ascii="宋体" w:hAnsi="宋体" w:eastAsia="宋体" w:cs="宋体"/>
          <w:bCs/>
          <w:kern w:val="2"/>
          <w:sz w:val="32"/>
          <w:szCs w:val="32"/>
          <w:lang w:val="en-US" w:eastAsia="zh-CN" w:bidi="ar"/>
        </w:rPr>
        <w:t>（一）2017年预算收支情况。</w:t>
      </w:r>
    </w:p>
    <w:p>
      <w:pPr>
        <w:keepNext w:val="0"/>
        <w:keepLines w:val="0"/>
        <w:widowControl w:val="0"/>
        <w:suppressLineNumbers w:val="0"/>
        <w:adjustRightInd w:val="0"/>
        <w:snapToGrid w:val="0"/>
        <w:spacing w:before="0" w:beforeAutospacing="0" w:after="0" w:afterAutospacing="0" w:line="360" w:lineRule="auto"/>
        <w:ind w:left="0" w:right="0" w:firstLine="643" w:firstLineChars="200"/>
        <w:jc w:val="both"/>
        <w:rPr>
          <w:rFonts w:hint="eastAsia" w:ascii="宋体" w:hAnsi="宋体" w:eastAsia="宋体" w:cs="宋体"/>
          <w:b/>
          <w:bCs w:val="0"/>
          <w:sz w:val="32"/>
          <w:szCs w:val="32"/>
          <w:lang w:val="en-US"/>
        </w:rPr>
      </w:pPr>
      <w:r>
        <w:rPr>
          <w:rFonts w:hint="eastAsia" w:ascii="宋体" w:hAnsi="宋体" w:eastAsia="宋体" w:cs="宋体"/>
          <w:b/>
          <w:bCs w:val="0"/>
          <w:kern w:val="2"/>
          <w:sz w:val="32"/>
          <w:szCs w:val="32"/>
          <w:lang w:val="en-US" w:eastAsia="zh-CN" w:bidi="ar"/>
        </w:rPr>
        <w:t>1.一般公共预算。</w:t>
      </w:r>
    </w:p>
    <w:p>
      <w:pPr>
        <w:keepNext w:val="0"/>
        <w:keepLines w:val="0"/>
        <w:widowControl w:val="0"/>
        <w:suppressLineNumbers w:val="0"/>
        <w:adjustRightInd w:val="0"/>
        <w:snapToGrid w:val="0"/>
        <w:spacing w:before="0" w:beforeAutospacing="0" w:after="0" w:afterAutospacing="0" w:line="360" w:lineRule="auto"/>
        <w:ind w:left="0" w:right="0" w:firstLine="643" w:firstLineChars="200"/>
        <w:jc w:val="both"/>
        <w:rPr>
          <w:rFonts w:hint="eastAsia" w:ascii="宋体" w:hAnsi="宋体" w:eastAsia="宋体" w:cs="宋体"/>
          <w:b/>
          <w:bCs w:val="0"/>
          <w:sz w:val="32"/>
          <w:szCs w:val="32"/>
          <w:lang w:val="en-US"/>
        </w:rPr>
      </w:pPr>
      <w:r>
        <w:rPr>
          <w:rFonts w:hint="eastAsia" w:ascii="宋体" w:hAnsi="宋体" w:eastAsia="宋体" w:cs="宋体"/>
          <w:b/>
          <w:kern w:val="2"/>
          <w:sz w:val="32"/>
          <w:szCs w:val="32"/>
          <w:lang w:val="en-US" w:eastAsia="zh-CN" w:bidi="ar"/>
        </w:rPr>
        <w:t>（1）全省执行情况。</w:t>
      </w:r>
      <w:r>
        <w:rPr>
          <w:rFonts w:hint="eastAsia" w:ascii="宋体" w:hAnsi="宋体" w:eastAsia="宋体" w:cs="宋体"/>
          <w:kern w:val="2"/>
          <w:sz w:val="32"/>
          <w:szCs w:val="32"/>
          <w:lang w:val="en-US" w:eastAsia="zh-CN" w:bidi="ar"/>
        </w:rPr>
        <w:t>全省地方一般公共预算收入246.1亿元，为预算的101.3%，比2016年同口径增长9.3%。</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全省一般公共预算支出1530.3亿元，较上年增加5.5亿元，预算执行率为98.7%，其中，一般公共服务128.1亿元，增长5.5%；公共安全90.1亿元，增长27%；教育188.1亿元，增长9.8%；科学技术11.9亿元，增长9.5%；文化体育与传媒37.1亿元，增长11.5%；社会保障和就业211.4亿元，增长7.7%；医疗卫生与计划生育128.8亿元，增长25%；节能环保64.2亿元，下降12.5%；城乡社区142.4亿元，增长18.9%；农林水事务224.8亿元，下降3.3%；交通运输95.2亿元，下降46.7%；住房保障57.8亿元，下降17.3%。部分项目支出下降的主要原因是，中央相关政策调整，部分专项补助减少，以及上年一次性安排等。</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全省预算执行结果，总财力为1650.8亿元，较上年基本持平。其中，地方一般公共预算收入246.1亿元，中央补助收入1113.4亿元，新发地方政府一般债券96.2亿元，使用上年结余结转33亿元，调入预算稳定调节基金92.9亿元，调入历年财政存量资金及政府性基金等69.2亿元。另外，发行置换债券238.1亿元。全省一般公共预算支出1530.3亿元，债务还本支出239.7亿元，安排预算稳定调节基金91.8亿元，上解支出1.3亿元。收支相抵后，年终结余25.8亿元，全部为结转下年支出。</w:t>
      </w:r>
    </w:p>
    <w:p>
      <w:pPr>
        <w:pStyle w:val="8"/>
        <w:widowControl/>
        <w:adjustRightInd w:val="0"/>
        <w:snapToGrid w:val="0"/>
        <w:spacing w:line="360" w:lineRule="auto"/>
        <w:ind w:left="0" w:firstLine="646"/>
        <w:rPr>
          <w:rFonts w:hint="eastAsia" w:ascii="宋体" w:hAnsi="宋体" w:eastAsia="宋体" w:cs="宋体"/>
          <w:szCs w:val="32"/>
          <w:lang w:val="en-US"/>
        </w:rPr>
      </w:pPr>
      <w:r>
        <w:rPr>
          <w:rFonts w:hint="eastAsia" w:ascii="宋体" w:hAnsi="宋体" w:eastAsia="宋体" w:cs="宋体"/>
          <w:b/>
          <w:szCs w:val="32"/>
          <w:lang w:eastAsia="zh-CN"/>
        </w:rPr>
        <w:t>（</w:t>
      </w:r>
      <w:r>
        <w:rPr>
          <w:rFonts w:hint="eastAsia" w:ascii="宋体" w:hAnsi="宋体" w:eastAsia="宋体" w:cs="宋体"/>
          <w:b/>
          <w:szCs w:val="32"/>
          <w:lang w:val="en-US"/>
        </w:rPr>
        <w:t>2</w:t>
      </w:r>
      <w:r>
        <w:rPr>
          <w:rFonts w:hint="eastAsia" w:ascii="宋体" w:hAnsi="宋体" w:eastAsia="宋体" w:cs="宋体"/>
          <w:b/>
          <w:szCs w:val="32"/>
          <w:lang w:eastAsia="zh-CN"/>
        </w:rPr>
        <w:t>）省本级执行情况。</w:t>
      </w:r>
      <w:r>
        <w:rPr>
          <w:rFonts w:hint="eastAsia" w:ascii="宋体" w:hAnsi="宋体" w:eastAsia="宋体" w:cs="宋体"/>
          <w:szCs w:val="32"/>
          <w:lang w:eastAsia="zh-CN"/>
        </w:rPr>
        <w:t>省本级地方一般公共预算收入</w:t>
      </w:r>
      <w:r>
        <w:rPr>
          <w:rFonts w:hint="eastAsia" w:ascii="宋体" w:hAnsi="宋体" w:eastAsia="宋体" w:cs="宋体"/>
          <w:szCs w:val="32"/>
          <w:lang w:val="en-US"/>
        </w:rPr>
        <w:t>77</w:t>
      </w:r>
      <w:r>
        <w:rPr>
          <w:rFonts w:hint="eastAsia" w:ascii="宋体" w:hAnsi="宋体" w:eastAsia="宋体" w:cs="宋体"/>
          <w:szCs w:val="32"/>
          <w:lang w:eastAsia="zh-CN"/>
        </w:rPr>
        <w:t>亿元，预算执行率为</w:t>
      </w:r>
      <w:r>
        <w:rPr>
          <w:rFonts w:hint="eastAsia" w:ascii="宋体" w:hAnsi="宋体" w:eastAsia="宋体" w:cs="宋体"/>
          <w:szCs w:val="32"/>
          <w:lang w:val="en-US"/>
        </w:rPr>
        <w:t>95.7%</w:t>
      </w:r>
      <w:r>
        <w:rPr>
          <w:rFonts w:hint="eastAsia" w:ascii="宋体" w:hAnsi="宋体" w:eastAsia="宋体" w:cs="宋体"/>
          <w:szCs w:val="32"/>
          <w:lang w:eastAsia="zh-CN"/>
        </w:rPr>
        <w:t>，增加</w:t>
      </w:r>
      <w:r>
        <w:rPr>
          <w:rFonts w:hint="eastAsia" w:ascii="宋体" w:hAnsi="宋体" w:eastAsia="宋体" w:cs="宋体"/>
          <w:szCs w:val="32"/>
          <w:lang w:val="en-US"/>
        </w:rPr>
        <w:t>3.6</w:t>
      </w:r>
      <w:r>
        <w:rPr>
          <w:rFonts w:hint="eastAsia" w:ascii="宋体" w:hAnsi="宋体" w:eastAsia="宋体" w:cs="宋体"/>
          <w:szCs w:val="32"/>
          <w:lang w:eastAsia="zh-CN"/>
        </w:rPr>
        <w:t>亿元，增长</w:t>
      </w:r>
      <w:r>
        <w:rPr>
          <w:rFonts w:hint="eastAsia" w:ascii="宋体" w:hAnsi="宋体" w:eastAsia="宋体" w:cs="宋体"/>
          <w:szCs w:val="32"/>
          <w:lang w:val="en-US"/>
        </w:rPr>
        <w:t>4.9%</w:t>
      </w:r>
      <w:r>
        <w:rPr>
          <w:rFonts w:hint="eastAsia" w:ascii="宋体" w:hAnsi="宋体" w:eastAsia="宋体" w:cs="宋体"/>
          <w:szCs w:val="32"/>
          <w:lang w:eastAsia="zh-CN"/>
        </w:rPr>
        <w:t>。</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省本级一般公共预算支出491.6亿元，预算执行率为97.3%，减少8.6亿元，下降1.7%。其中，一般公共服务29.3亿元，增长12.9%；公共安全49.5亿元，增长41.4%；教育28.7亿元，增长19.4%；科学技术7.2亿元，增长31.2%；文化体育与传媒14.2亿元，增长24.3%；社会保障和就业72.8亿元，增长12.8%；医疗卫生与计划生育49.7亿元，增长146.9%；节能环保14.4亿元，下降25.4%；城乡社区22.6亿元，增长4427.6%（主要是安排20亿元的基础设施建设基金所致）；农林水事务34.5亿元，下降3.6%；交通运输85.3亿元，下降49.8%；住房保障7.1亿元，增长14.9%。</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省本级预算执行结果，总财力为582.9亿元，较上年减少20.1亿元。其中，地方一般公共预算收入77亿元，中央补助收入283.7亿元（中央补助我省收入1113.4亿元，扣除对市州补助829.7亿元），使用地方政府债券收入96.2亿元，上年结余25.4亿元，调入预算稳定调节基金75.7亿元，调入历年财政存量资金及政府性基金等24.9亿元。另外，使用置换债券156.4亿元（全省238.1亿元，转贷市州级81.7亿元）。省本级一般公共预算支出491.6亿元，债务还本支出156.4亿元，安排预算稳定调节基金71.4亿元，上解支出1.3亿元。收支相抵后，结转下年支出18.5亿元，实现了当年收支平衡。</w:t>
      </w:r>
    </w:p>
    <w:p>
      <w:pPr>
        <w:pStyle w:val="8"/>
        <w:widowControl/>
        <w:adjustRightInd w:val="0"/>
        <w:snapToGrid w:val="0"/>
        <w:spacing w:line="360" w:lineRule="auto"/>
        <w:ind w:left="0" w:firstLine="643" w:firstLineChars="200"/>
        <w:rPr>
          <w:rFonts w:hint="eastAsia" w:ascii="宋体" w:hAnsi="宋体" w:eastAsia="宋体" w:cs="宋体"/>
          <w:b/>
          <w:bCs w:val="0"/>
          <w:lang w:val="en-US"/>
        </w:rPr>
      </w:pPr>
      <w:r>
        <w:rPr>
          <w:rFonts w:hint="eastAsia" w:ascii="宋体" w:hAnsi="宋体" w:eastAsia="宋体" w:cs="宋体"/>
          <w:b/>
          <w:bCs w:val="0"/>
          <w:lang w:val="en-US"/>
        </w:rPr>
        <w:t>2.</w:t>
      </w:r>
      <w:r>
        <w:rPr>
          <w:rFonts w:hint="eastAsia" w:ascii="宋体" w:hAnsi="宋体" w:eastAsia="宋体" w:cs="宋体"/>
          <w:b/>
          <w:bCs w:val="0"/>
          <w:lang w:eastAsia="zh-CN"/>
        </w:rPr>
        <w:t>政府性基金预算。</w:t>
      </w:r>
    </w:p>
    <w:p>
      <w:pPr>
        <w:pStyle w:val="8"/>
        <w:widowControl/>
        <w:adjustRightInd w:val="0"/>
        <w:snapToGrid w:val="0"/>
        <w:spacing w:line="360" w:lineRule="auto"/>
        <w:ind w:left="0" w:firstLine="640" w:firstLineChars="200"/>
        <w:rPr>
          <w:rFonts w:hint="eastAsia" w:ascii="宋体" w:hAnsi="宋体" w:eastAsia="宋体" w:cs="宋体"/>
          <w:lang w:val="en-US"/>
        </w:rPr>
      </w:pPr>
      <w:r>
        <w:rPr>
          <w:rFonts w:hint="eastAsia" w:ascii="宋体" w:hAnsi="宋体" w:eastAsia="宋体" w:cs="宋体"/>
          <w:lang w:eastAsia="zh-CN"/>
        </w:rPr>
        <w:t>全省政府性基金收入</w:t>
      </w:r>
      <w:r>
        <w:rPr>
          <w:rFonts w:hint="eastAsia" w:ascii="宋体" w:hAnsi="宋体" w:eastAsia="宋体" w:cs="宋体"/>
          <w:lang w:val="en-US"/>
        </w:rPr>
        <w:t>257.8</w:t>
      </w:r>
      <w:r>
        <w:rPr>
          <w:rFonts w:hint="eastAsia" w:ascii="宋体" w:hAnsi="宋体" w:eastAsia="宋体" w:cs="宋体"/>
          <w:lang w:eastAsia="zh-CN"/>
        </w:rPr>
        <w:t>亿元。其中，当年完成收入</w:t>
      </w:r>
      <w:r>
        <w:rPr>
          <w:rFonts w:hint="eastAsia" w:ascii="宋体" w:hAnsi="宋体" w:eastAsia="宋体" w:cs="宋体"/>
          <w:lang w:val="en-US"/>
        </w:rPr>
        <w:t>83.5</w:t>
      </w:r>
      <w:r>
        <w:rPr>
          <w:rFonts w:hint="eastAsia" w:ascii="宋体" w:hAnsi="宋体" w:eastAsia="宋体" w:cs="宋体"/>
          <w:lang w:eastAsia="zh-CN"/>
        </w:rPr>
        <w:t>亿元（</w:t>
      </w:r>
      <w:r>
        <w:rPr>
          <w:rFonts w:hint="eastAsia" w:ascii="宋体" w:hAnsi="宋体" w:eastAsia="宋体" w:cs="宋体"/>
          <w:szCs w:val="32"/>
          <w:lang w:eastAsia="zh-CN"/>
        </w:rPr>
        <w:t>主要来源为国有土地使用权出让金、车辆通行费、国家重大水利工程建设基金、大中型水库库区基金、彩票公益金等收入</w:t>
      </w:r>
      <w:r>
        <w:rPr>
          <w:rFonts w:hint="eastAsia" w:ascii="宋体" w:hAnsi="宋体" w:eastAsia="宋体" w:cs="宋体"/>
          <w:lang w:eastAsia="zh-CN"/>
        </w:rPr>
        <w:t>），中央补助收入</w:t>
      </w:r>
      <w:r>
        <w:rPr>
          <w:rFonts w:hint="eastAsia" w:ascii="宋体" w:hAnsi="宋体" w:eastAsia="宋体" w:cs="宋体"/>
          <w:lang w:val="en-US"/>
        </w:rPr>
        <w:t>13.9</w:t>
      </w:r>
      <w:r>
        <w:rPr>
          <w:rFonts w:hint="eastAsia" w:ascii="宋体" w:hAnsi="宋体" w:eastAsia="宋体" w:cs="宋体"/>
          <w:lang w:eastAsia="zh-CN"/>
        </w:rPr>
        <w:t>亿元，上年结转</w:t>
      </w:r>
      <w:r>
        <w:rPr>
          <w:rFonts w:hint="eastAsia" w:ascii="宋体" w:hAnsi="宋体" w:eastAsia="宋体" w:cs="宋体"/>
          <w:lang w:val="en-US"/>
        </w:rPr>
        <w:t>31.8</w:t>
      </w:r>
      <w:r>
        <w:rPr>
          <w:rFonts w:hint="eastAsia" w:ascii="宋体" w:hAnsi="宋体" w:eastAsia="宋体" w:cs="宋体"/>
          <w:lang w:eastAsia="zh-CN"/>
        </w:rPr>
        <w:t>亿元，发行新增专项债券</w:t>
      </w:r>
      <w:r>
        <w:rPr>
          <w:rFonts w:hint="eastAsia" w:ascii="宋体" w:hAnsi="宋体" w:eastAsia="宋体" w:cs="宋体"/>
          <w:szCs w:val="32"/>
          <w:lang w:val="en-US"/>
        </w:rPr>
        <w:t>94</w:t>
      </w:r>
      <w:r>
        <w:rPr>
          <w:rFonts w:hint="eastAsia" w:ascii="宋体" w:hAnsi="宋体" w:eastAsia="宋体" w:cs="宋体"/>
          <w:szCs w:val="32"/>
          <w:lang w:eastAsia="zh-CN"/>
        </w:rPr>
        <w:t>亿元</w:t>
      </w:r>
      <w:r>
        <w:rPr>
          <w:rFonts w:hint="eastAsia" w:ascii="宋体" w:hAnsi="宋体" w:eastAsia="宋体" w:cs="宋体"/>
          <w:lang w:eastAsia="zh-CN"/>
        </w:rPr>
        <w:t>，发行专项</w:t>
      </w:r>
      <w:r>
        <w:rPr>
          <w:rFonts w:hint="eastAsia" w:ascii="宋体" w:hAnsi="宋体" w:eastAsia="宋体" w:cs="宋体"/>
          <w:szCs w:val="32"/>
          <w:lang w:eastAsia="zh-CN"/>
        </w:rPr>
        <w:t>置换债券</w:t>
      </w:r>
      <w:r>
        <w:rPr>
          <w:rFonts w:hint="eastAsia" w:ascii="宋体" w:hAnsi="宋体" w:eastAsia="宋体" w:cs="宋体"/>
          <w:szCs w:val="32"/>
          <w:lang w:val="en-US"/>
        </w:rPr>
        <w:t>34.6</w:t>
      </w:r>
      <w:r>
        <w:rPr>
          <w:rFonts w:hint="eastAsia" w:ascii="宋体" w:hAnsi="宋体" w:eastAsia="宋体" w:cs="宋体"/>
          <w:szCs w:val="32"/>
          <w:lang w:eastAsia="zh-CN"/>
        </w:rPr>
        <w:t>亿元。</w:t>
      </w:r>
      <w:r>
        <w:rPr>
          <w:rFonts w:hint="eastAsia" w:ascii="宋体" w:hAnsi="宋体" w:eastAsia="宋体" w:cs="宋体"/>
          <w:lang w:eastAsia="zh-CN"/>
        </w:rPr>
        <w:t>政府性基金支出</w:t>
      </w:r>
      <w:r>
        <w:rPr>
          <w:rFonts w:hint="eastAsia" w:ascii="宋体" w:hAnsi="宋体" w:eastAsia="宋体" w:cs="宋体"/>
          <w:lang w:val="en-US"/>
        </w:rPr>
        <w:t>131.6</w:t>
      </w:r>
      <w:r>
        <w:rPr>
          <w:rFonts w:hint="eastAsia" w:ascii="宋体" w:hAnsi="宋体" w:eastAsia="宋体" w:cs="宋体"/>
          <w:lang w:eastAsia="zh-CN"/>
        </w:rPr>
        <w:t>亿元（</w:t>
      </w:r>
      <w:r>
        <w:rPr>
          <w:rFonts w:hint="eastAsia" w:ascii="宋体" w:hAnsi="宋体" w:eastAsia="宋体" w:cs="宋体"/>
          <w:color w:val="000000"/>
          <w:szCs w:val="32"/>
          <w:lang w:eastAsia="zh-CN"/>
        </w:rPr>
        <w:t>专项用于土地收储、高速公路还贷、重大水利建设、库区移民后期扶持、社会福利救助等支出</w:t>
      </w:r>
      <w:r>
        <w:rPr>
          <w:rFonts w:hint="eastAsia" w:ascii="宋体" w:hAnsi="宋体" w:eastAsia="宋体" w:cs="宋体"/>
          <w:lang w:eastAsia="zh-CN"/>
        </w:rPr>
        <w:t>），调入一般公共预算</w:t>
      </w:r>
      <w:r>
        <w:rPr>
          <w:rFonts w:hint="eastAsia" w:ascii="宋体" w:hAnsi="宋体" w:eastAsia="宋体" w:cs="宋体"/>
          <w:lang w:val="en-US"/>
        </w:rPr>
        <w:t>27.9</w:t>
      </w:r>
      <w:r>
        <w:rPr>
          <w:rFonts w:hint="eastAsia" w:ascii="宋体" w:hAnsi="宋体" w:eastAsia="宋体" w:cs="宋体"/>
          <w:lang w:eastAsia="zh-CN"/>
        </w:rPr>
        <w:t>亿元，债务还本支出</w:t>
      </w:r>
      <w:r>
        <w:rPr>
          <w:rFonts w:hint="eastAsia" w:ascii="宋体" w:hAnsi="宋体" w:eastAsia="宋体" w:cs="宋体"/>
          <w:lang w:val="en-US"/>
        </w:rPr>
        <w:t>34.6</w:t>
      </w:r>
      <w:r>
        <w:rPr>
          <w:rFonts w:hint="eastAsia" w:ascii="宋体" w:hAnsi="宋体" w:eastAsia="宋体" w:cs="宋体"/>
          <w:lang w:eastAsia="zh-CN"/>
        </w:rPr>
        <w:t>亿元，结转下年支出</w:t>
      </w:r>
      <w:r>
        <w:rPr>
          <w:rFonts w:hint="eastAsia" w:ascii="宋体" w:hAnsi="宋体" w:eastAsia="宋体" w:cs="宋体"/>
          <w:lang w:val="en-US"/>
        </w:rPr>
        <w:t>63.7</w:t>
      </w:r>
      <w:r>
        <w:rPr>
          <w:rFonts w:hint="eastAsia" w:ascii="宋体" w:hAnsi="宋体" w:eastAsia="宋体" w:cs="宋体"/>
          <w:lang w:eastAsia="zh-CN"/>
        </w:rPr>
        <w:t>亿元。</w:t>
      </w:r>
    </w:p>
    <w:p>
      <w:pPr>
        <w:keepNext w:val="0"/>
        <w:keepLines w:val="0"/>
        <w:widowControl w:val="0"/>
        <w:suppressLineNumbers w:val="0"/>
        <w:tabs>
          <w:tab w:val="left" w:pos="630"/>
        </w:tabs>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省本级政府性基金收入119.7亿元。其中，当年完成收入27亿元，中央补助收入1.8亿元（全省13.9亿元，补助市州12.1亿元），上年结转27.9亿元，使用新增专项债券收入63亿元（全省94亿元，转贷市州31亿元）。政府性基金支出完成40.3亿元，调入一般公共预算19.7亿元，结转下年支出59.7亿元。</w:t>
      </w:r>
    </w:p>
    <w:p>
      <w:pPr>
        <w:pStyle w:val="8"/>
        <w:widowControl/>
        <w:adjustRightInd w:val="0"/>
        <w:snapToGrid w:val="0"/>
        <w:spacing w:line="360" w:lineRule="auto"/>
        <w:ind w:left="0" w:firstLine="643" w:firstLineChars="200"/>
        <w:rPr>
          <w:rFonts w:hint="eastAsia" w:ascii="宋体" w:hAnsi="宋体" w:eastAsia="宋体" w:cs="宋体"/>
          <w:b/>
          <w:bCs w:val="0"/>
          <w:lang w:val="en-US"/>
        </w:rPr>
      </w:pPr>
      <w:r>
        <w:rPr>
          <w:rFonts w:hint="eastAsia" w:ascii="宋体" w:hAnsi="宋体" w:eastAsia="宋体" w:cs="宋体"/>
          <w:b/>
          <w:bCs w:val="0"/>
          <w:lang w:val="en-US"/>
        </w:rPr>
        <w:t>3.</w:t>
      </w:r>
      <w:r>
        <w:rPr>
          <w:rFonts w:hint="eastAsia" w:ascii="宋体" w:hAnsi="宋体" w:eastAsia="宋体" w:cs="宋体"/>
          <w:b/>
          <w:bCs w:val="0"/>
          <w:lang w:eastAsia="zh-CN"/>
        </w:rPr>
        <w:t>国有资本经营预算。</w:t>
      </w:r>
    </w:p>
    <w:p>
      <w:pPr>
        <w:pStyle w:val="8"/>
        <w:widowControl/>
        <w:adjustRightInd w:val="0"/>
        <w:snapToGrid w:val="0"/>
        <w:spacing w:line="360" w:lineRule="auto"/>
        <w:ind w:left="0" w:firstLine="640" w:firstLineChars="200"/>
        <w:rPr>
          <w:rFonts w:hint="eastAsia" w:ascii="宋体" w:hAnsi="宋体" w:eastAsia="宋体" w:cs="宋体"/>
          <w:bCs/>
          <w:lang w:val="en-US"/>
        </w:rPr>
      </w:pPr>
      <w:r>
        <w:rPr>
          <w:rFonts w:hint="eastAsia" w:ascii="宋体" w:hAnsi="宋体" w:eastAsia="宋体" w:cs="宋体"/>
          <w:bCs/>
          <w:lang w:eastAsia="zh-CN"/>
        </w:rPr>
        <w:t>全省国有资本经营预算收入</w:t>
      </w:r>
      <w:r>
        <w:rPr>
          <w:rFonts w:hint="eastAsia" w:ascii="宋体" w:hAnsi="宋体" w:eastAsia="宋体" w:cs="宋体"/>
          <w:bCs/>
          <w:lang w:val="en-US"/>
        </w:rPr>
        <w:t>1.2</w:t>
      </w:r>
      <w:r>
        <w:rPr>
          <w:rFonts w:hint="eastAsia" w:ascii="宋体" w:hAnsi="宋体" w:eastAsia="宋体" w:cs="宋体"/>
          <w:bCs/>
          <w:lang w:eastAsia="zh-CN"/>
        </w:rPr>
        <w:t>亿元，</w:t>
      </w:r>
      <w:r>
        <w:rPr>
          <w:rFonts w:hint="eastAsia" w:ascii="宋体" w:hAnsi="宋体" w:eastAsia="宋体" w:cs="宋体"/>
          <w:lang w:eastAsia="zh-CN"/>
        </w:rPr>
        <w:t>中央补助收入</w:t>
      </w:r>
      <w:r>
        <w:rPr>
          <w:rFonts w:hint="eastAsia" w:ascii="宋体" w:hAnsi="宋体" w:eastAsia="宋体" w:cs="宋体"/>
          <w:lang w:val="en-US"/>
        </w:rPr>
        <w:t>2.4</w:t>
      </w:r>
      <w:r>
        <w:rPr>
          <w:rFonts w:hint="eastAsia" w:ascii="宋体" w:hAnsi="宋体" w:eastAsia="宋体" w:cs="宋体"/>
          <w:lang w:eastAsia="zh-CN"/>
        </w:rPr>
        <w:t>亿元，上年结转</w:t>
      </w:r>
      <w:r>
        <w:rPr>
          <w:rFonts w:hint="eastAsia" w:ascii="宋体" w:hAnsi="宋体" w:eastAsia="宋体" w:cs="宋体"/>
          <w:lang w:val="en-US"/>
        </w:rPr>
        <w:t>0.2</w:t>
      </w:r>
      <w:r>
        <w:rPr>
          <w:rFonts w:hint="eastAsia" w:ascii="宋体" w:hAnsi="宋体" w:eastAsia="宋体" w:cs="宋体"/>
          <w:lang w:eastAsia="zh-CN"/>
        </w:rPr>
        <w:t>亿元；</w:t>
      </w:r>
      <w:r>
        <w:rPr>
          <w:rFonts w:hint="eastAsia" w:ascii="宋体" w:hAnsi="宋体" w:eastAsia="宋体" w:cs="宋体"/>
          <w:bCs/>
          <w:lang w:eastAsia="zh-CN"/>
        </w:rPr>
        <w:t>国有资本经营预算支出</w:t>
      </w:r>
      <w:r>
        <w:rPr>
          <w:rFonts w:hint="eastAsia" w:ascii="宋体" w:hAnsi="宋体" w:eastAsia="宋体" w:cs="宋体"/>
          <w:bCs/>
          <w:lang w:val="en-US"/>
        </w:rPr>
        <w:t>2</w:t>
      </w:r>
      <w:r>
        <w:rPr>
          <w:rFonts w:hint="eastAsia" w:ascii="宋体" w:hAnsi="宋体" w:eastAsia="宋体" w:cs="宋体"/>
          <w:bCs/>
          <w:lang w:eastAsia="zh-CN"/>
        </w:rPr>
        <w:t>亿元，调出资金</w:t>
      </w:r>
      <w:r>
        <w:rPr>
          <w:rFonts w:hint="eastAsia" w:ascii="宋体" w:hAnsi="宋体" w:eastAsia="宋体" w:cs="宋体"/>
          <w:bCs/>
          <w:lang w:val="en-US"/>
        </w:rPr>
        <w:t>0.1</w:t>
      </w:r>
      <w:r>
        <w:rPr>
          <w:rFonts w:hint="eastAsia" w:ascii="宋体" w:hAnsi="宋体" w:eastAsia="宋体" w:cs="宋体"/>
          <w:bCs/>
          <w:lang w:eastAsia="zh-CN"/>
        </w:rPr>
        <w:t>亿元，结转下年支出</w:t>
      </w:r>
      <w:r>
        <w:rPr>
          <w:rFonts w:hint="eastAsia" w:ascii="宋体" w:hAnsi="宋体" w:eastAsia="宋体" w:cs="宋体"/>
          <w:bCs/>
          <w:lang w:val="en-US"/>
        </w:rPr>
        <w:t>1.7</w:t>
      </w:r>
      <w:r>
        <w:rPr>
          <w:rFonts w:hint="eastAsia" w:ascii="宋体" w:hAnsi="宋体" w:eastAsia="宋体" w:cs="宋体"/>
          <w:bCs/>
          <w:lang w:eastAsia="zh-CN"/>
        </w:rPr>
        <w:t>亿元。</w:t>
      </w:r>
    </w:p>
    <w:p>
      <w:pPr>
        <w:pStyle w:val="8"/>
        <w:widowControl/>
        <w:adjustRightInd w:val="0"/>
        <w:snapToGrid w:val="0"/>
        <w:spacing w:line="360" w:lineRule="auto"/>
        <w:ind w:left="0" w:firstLine="640" w:firstLineChars="200"/>
        <w:rPr>
          <w:rFonts w:hint="eastAsia" w:ascii="宋体" w:hAnsi="宋体" w:eastAsia="宋体" w:cs="宋体"/>
          <w:bCs/>
          <w:lang w:val="en-US"/>
        </w:rPr>
      </w:pPr>
      <w:r>
        <w:rPr>
          <w:rFonts w:hint="eastAsia" w:ascii="宋体" w:hAnsi="宋体" w:eastAsia="宋体" w:cs="宋体"/>
          <w:bCs/>
          <w:lang w:eastAsia="zh-CN"/>
        </w:rPr>
        <w:t>省本级国有资本经营预算收入</w:t>
      </w:r>
      <w:r>
        <w:rPr>
          <w:rFonts w:hint="eastAsia" w:ascii="宋体" w:hAnsi="宋体" w:eastAsia="宋体" w:cs="宋体"/>
          <w:bCs/>
          <w:lang w:val="en-US"/>
        </w:rPr>
        <w:t>1</w:t>
      </w:r>
      <w:r>
        <w:rPr>
          <w:rFonts w:hint="eastAsia" w:ascii="宋体" w:hAnsi="宋体" w:eastAsia="宋体" w:cs="宋体"/>
          <w:bCs/>
          <w:lang w:eastAsia="zh-CN"/>
        </w:rPr>
        <w:t>亿元（青海省国有资产投资管理有限公司、青海青江实业集团有限公司、青海省汽车运输集团有限公司等</w:t>
      </w:r>
      <w:r>
        <w:rPr>
          <w:rFonts w:hint="eastAsia" w:ascii="宋体" w:hAnsi="宋体" w:eastAsia="宋体" w:cs="宋体"/>
          <w:bCs/>
          <w:lang w:val="en-US"/>
        </w:rPr>
        <w:t>74</w:t>
      </w:r>
      <w:r>
        <w:rPr>
          <w:rFonts w:hint="eastAsia" w:ascii="宋体" w:hAnsi="宋体" w:eastAsia="宋体" w:cs="宋体"/>
          <w:bCs/>
          <w:lang w:eastAsia="zh-CN"/>
        </w:rPr>
        <w:t>家省属国有企业上缴的利润），</w:t>
      </w:r>
      <w:r>
        <w:rPr>
          <w:rFonts w:hint="eastAsia" w:ascii="宋体" w:hAnsi="宋体" w:eastAsia="宋体" w:cs="宋体"/>
          <w:lang w:eastAsia="zh-CN"/>
        </w:rPr>
        <w:t>中央补助收入</w:t>
      </w:r>
      <w:r>
        <w:rPr>
          <w:rFonts w:hint="eastAsia" w:ascii="宋体" w:hAnsi="宋体" w:eastAsia="宋体" w:cs="宋体"/>
          <w:lang w:val="en-US"/>
        </w:rPr>
        <w:t>2.4</w:t>
      </w:r>
      <w:r>
        <w:rPr>
          <w:rFonts w:hint="eastAsia" w:ascii="宋体" w:hAnsi="宋体" w:eastAsia="宋体" w:cs="宋体"/>
          <w:lang w:eastAsia="zh-CN"/>
        </w:rPr>
        <w:t>亿元，上年结转</w:t>
      </w:r>
      <w:r>
        <w:rPr>
          <w:rFonts w:hint="eastAsia" w:ascii="宋体" w:hAnsi="宋体" w:eastAsia="宋体" w:cs="宋体"/>
          <w:lang w:val="en-US"/>
        </w:rPr>
        <w:t>0.2</w:t>
      </w:r>
      <w:r>
        <w:rPr>
          <w:rFonts w:hint="eastAsia" w:ascii="宋体" w:hAnsi="宋体" w:eastAsia="宋体" w:cs="宋体"/>
          <w:lang w:eastAsia="zh-CN"/>
        </w:rPr>
        <w:t>亿元；</w:t>
      </w:r>
      <w:r>
        <w:rPr>
          <w:rFonts w:hint="eastAsia" w:ascii="宋体" w:hAnsi="宋体" w:eastAsia="宋体" w:cs="宋体"/>
          <w:bCs/>
          <w:lang w:eastAsia="zh-CN"/>
        </w:rPr>
        <w:t>国有资本经营预算支出</w:t>
      </w:r>
      <w:r>
        <w:rPr>
          <w:rFonts w:hint="eastAsia" w:ascii="宋体" w:hAnsi="宋体" w:eastAsia="宋体" w:cs="宋体"/>
          <w:bCs/>
          <w:lang w:val="en-US"/>
        </w:rPr>
        <w:t>1.8</w:t>
      </w:r>
      <w:r>
        <w:rPr>
          <w:rFonts w:hint="eastAsia" w:ascii="宋体" w:hAnsi="宋体" w:eastAsia="宋体" w:cs="宋体"/>
          <w:bCs/>
          <w:lang w:eastAsia="zh-CN"/>
        </w:rPr>
        <w:t>亿元（用于解决国有企业退休教师待遇历史遗留问题、三供一业、产业升级改造等），调出资金</w:t>
      </w:r>
      <w:r>
        <w:rPr>
          <w:rFonts w:hint="eastAsia" w:ascii="宋体" w:hAnsi="宋体" w:eastAsia="宋体" w:cs="宋体"/>
          <w:bCs/>
          <w:lang w:val="en-US"/>
        </w:rPr>
        <w:t>0.1</w:t>
      </w:r>
      <w:r>
        <w:rPr>
          <w:rFonts w:hint="eastAsia" w:ascii="宋体" w:hAnsi="宋体" w:eastAsia="宋体" w:cs="宋体"/>
          <w:bCs/>
          <w:lang w:eastAsia="zh-CN"/>
        </w:rPr>
        <w:t>亿元，结转下年支出</w:t>
      </w:r>
      <w:r>
        <w:rPr>
          <w:rFonts w:hint="eastAsia" w:ascii="宋体" w:hAnsi="宋体" w:eastAsia="宋体" w:cs="宋体"/>
          <w:bCs/>
          <w:lang w:val="en-US"/>
        </w:rPr>
        <w:t>1.7</w:t>
      </w:r>
      <w:r>
        <w:rPr>
          <w:rFonts w:hint="eastAsia" w:ascii="宋体" w:hAnsi="宋体" w:eastAsia="宋体" w:cs="宋体"/>
          <w:bCs/>
          <w:lang w:eastAsia="zh-CN"/>
        </w:rPr>
        <w:t>亿元。</w:t>
      </w:r>
    </w:p>
    <w:p>
      <w:pPr>
        <w:pStyle w:val="8"/>
        <w:widowControl/>
        <w:adjustRightInd w:val="0"/>
        <w:snapToGrid w:val="0"/>
        <w:spacing w:line="360" w:lineRule="auto"/>
        <w:ind w:left="0" w:firstLine="643" w:firstLineChars="200"/>
        <w:rPr>
          <w:rFonts w:hint="eastAsia" w:ascii="宋体" w:hAnsi="宋体" w:eastAsia="宋体" w:cs="宋体"/>
          <w:b/>
          <w:bCs w:val="0"/>
          <w:lang w:val="en-US"/>
        </w:rPr>
      </w:pPr>
      <w:r>
        <w:rPr>
          <w:rFonts w:hint="eastAsia" w:ascii="宋体" w:hAnsi="宋体" w:eastAsia="宋体" w:cs="宋体"/>
          <w:b/>
          <w:bCs w:val="0"/>
          <w:lang w:val="en-US"/>
        </w:rPr>
        <w:t>4.</w:t>
      </w:r>
      <w:r>
        <w:rPr>
          <w:rFonts w:hint="eastAsia" w:ascii="宋体" w:hAnsi="宋体" w:eastAsia="宋体" w:cs="宋体"/>
          <w:b/>
          <w:bCs w:val="0"/>
          <w:lang w:eastAsia="zh-CN"/>
        </w:rPr>
        <w:t>社会保险基金预算。</w:t>
      </w:r>
    </w:p>
    <w:p>
      <w:pPr>
        <w:pStyle w:val="8"/>
        <w:widowControl/>
        <w:adjustRightInd w:val="0"/>
        <w:snapToGrid w:val="0"/>
        <w:spacing w:line="360" w:lineRule="auto"/>
        <w:ind w:left="0" w:firstLine="640" w:firstLineChars="200"/>
        <w:rPr>
          <w:rFonts w:hint="eastAsia" w:ascii="宋体" w:hAnsi="宋体" w:eastAsia="宋体" w:cs="宋体"/>
          <w:bCs/>
          <w:lang w:val="en-US"/>
        </w:rPr>
      </w:pPr>
      <w:r>
        <w:rPr>
          <w:rFonts w:hint="eastAsia" w:ascii="宋体" w:hAnsi="宋体" w:eastAsia="宋体" w:cs="宋体"/>
          <w:bCs/>
          <w:lang w:eastAsia="zh-CN"/>
        </w:rPr>
        <w:t>全省社会保险基金收入完成</w:t>
      </w:r>
      <w:r>
        <w:rPr>
          <w:rFonts w:hint="eastAsia" w:ascii="宋体" w:hAnsi="宋体" w:eastAsia="宋体" w:cs="宋体"/>
          <w:bCs/>
          <w:lang w:val="en-US"/>
        </w:rPr>
        <w:t>304.8</w:t>
      </w:r>
      <w:r>
        <w:rPr>
          <w:rFonts w:hint="eastAsia" w:ascii="宋体" w:hAnsi="宋体" w:eastAsia="宋体" w:cs="宋体"/>
          <w:bCs/>
          <w:lang w:eastAsia="zh-CN"/>
        </w:rPr>
        <w:t>亿元，</w:t>
      </w:r>
      <w:r>
        <w:rPr>
          <w:rFonts w:hint="eastAsia" w:ascii="宋体" w:hAnsi="宋体" w:eastAsia="宋体" w:cs="宋体"/>
          <w:szCs w:val="32"/>
          <w:lang w:eastAsia="zh-CN"/>
        </w:rPr>
        <w:t>增加</w:t>
      </w:r>
      <w:r>
        <w:rPr>
          <w:rFonts w:hint="eastAsia" w:ascii="宋体" w:hAnsi="宋体" w:eastAsia="宋体" w:cs="宋体"/>
          <w:szCs w:val="32"/>
          <w:lang w:val="en-US"/>
        </w:rPr>
        <w:t>30.7</w:t>
      </w:r>
      <w:r>
        <w:rPr>
          <w:rFonts w:hint="eastAsia" w:ascii="宋体" w:hAnsi="宋体" w:eastAsia="宋体" w:cs="宋体"/>
          <w:szCs w:val="32"/>
          <w:lang w:eastAsia="zh-CN"/>
        </w:rPr>
        <w:t>亿元，增长</w:t>
      </w:r>
      <w:r>
        <w:rPr>
          <w:rFonts w:hint="eastAsia" w:ascii="宋体" w:hAnsi="宋体" w:eastAsia="宋体" w:cs="宋体"/>
          <w:szCs w:val="32"/>
          <w:lang w:val="en-US"/>
        </w:rPr>
        <w:t>11.2%</w:t>
      </w:r>
      <w:r>
        <w:rPr>
          <w:rFonts w:hint="eastAsia" w:ascii="宋体" w:hAnsi="宋体" w:eastAsia="宋体" w:cs="宋体"/>
          <w:bCs/>
          <w:lang w:val="en-US"/>
        </w:rPr>
        <w:t>;</w:t>
      </w:r>
      <w:r>
        <w:rPr>
          <w:rFonts w:hint="eastAsia" w:ascii="宋体" w:hAnsi="宋体" w:eastAsia="宋体" w:cs="宋体"/>
          <w:bCs/>
          <w:lang w:eastAsia="zh-CN"/>
        </w:rPr>
        <w:t>社会保险基金支出完成</w:t>
      </w:r>
      <w:r>
        <w:rPr>
          <w:rFonts w:hint="eastAsia" w:ascii="宋体" w:hAnsi="宋体" w:eastAsia="宋体" w:cs="宋体"/>
          <w:bCs/>
          <w:lang w:val="en-US"/>
        </w:rPr>
        <w:t>297.2</w:t>
      </w:r>
      <w:r>
        <w:rPr>
          <w:rFonts w:hint="eastAsia" w:ascii="宋体" w:hAnsi="宋体" w:eastAsia="宋体" w:cs="宋体"/>
          <w:bCs/>
          <w:lang w:eastAsia="zh-CN"/>
        </w:rPr>
        <w:t>亿元，</w:t>
      </w:r>
      <w:r>
        <w:rPr>
          <w:rFonts w:hint="eastAsia" w:ascii="宋体" w:hAnsi="宋体" w:eastAsia="宋体" w:cs="宋体"/>
          <w:szCs w:val="32"/>
          <w:lang w:eastAsia="zh-CN"/>
        </w:rPr>
        <w:t>增加</w:t>
      </w:r>
      <w:r>
        <w:rPr>
          <w:rFonts w:hint="eastAsia" w:ascii="宋体" w:hAnsi="宋体" w:eastAsia="宋体" w:cs="宋体"/>
          <w:szCs w:val="32"/>
          <w:lang w:val="en-US"/>
        </w:rPr>
        <w:t>23.6</w:t>
      </w:r>
      <w:r>
        <w:rPr>
          <w:rFonts w:hint="eastAsia" w:ascii="宋体" w:hAnsi="宋体" w:eastAsia="宋体" w:cs="宋体"/>
          <w:szCs w:val="32"/>
          <w:lang w:eastAsia="zh-CN"/>
        </w:rPr>
        <w:t>亿元，增长</w:t>
      </w:r>
      <w:r>
        <w:rPr>
          <w:rFonts w:hint="eastAsia" w:ascii="宋体" w:hAnsi="宋体" w:eastAsia="宋体" w:cs="宋体"/>
          <w:szCs w:val="32"/>
          <w:lang w:val="en-US"/>
        </w:rPr>
        <w:t>8.6%</w:t>
      </w:r>
      <w:r>
        <w:rPr>
          <w:rFonts w:hint="eastAsia" w:ascii="宋体" w:hAnsi="宋体" w:eastAsia="宋体" w:cs="宋体"/>
          <w:bCs/>
          <w:lang w:eastAsia="zh-CN"/>
        </w:rPr>
        <w:t>。</w:t>
      </w:r>
    </w:p>
    <w:p>
      <w:pPr>
        <w:pStyle w:val="8"/>
        <w:widowControl/>
        <w:adjustRightInd w:val="0"/>
        <w:snapToGrid w:val="0"/>
        <w:spacing w:line="360" w:lineRule="auto"/>
        <w:ind w:left="0" w:firstLine="640" w:firstLineChars="200"/>
        <w:rPr>
          <w:rFonts w:hint="eastAsia" w:ascii="宋体" w:hAnsi="宋体" w:eastAsia="宋体" w:cs="宋体"/>
          <w:bCs/>
          <w:lang w:val="en-US"/>
        </w:rPr>
      </w:pPr>
      <w:r>
        <w:rPr>
          <w:rFonts w:hint="eastAsia" w:ascii="宋体" w:hAnsi="宋体" w:eastAsia="宋体" w:cs="宋体"/>
          <w:bCs/>
          <w:lang w:eastAsia="zh-CN"/>
        </w:rPr>
        <w:t>省本级社会保险基金收入完成</w:t>
      </w:r>
      <w:r>
        <w:rPr>
          <w:rFonts w:hint="eastAsia" w:ascii="宋体" w:hAnsi="宋体" w:eastAsia="宋体" w:cs="宋体"/>
          <w:bCs/>
          <w:lang w:val="en-US"/>
        </w:rPr>
        <w:t>250.5</w:t>
      </w:r>
      <w:r>
        <w:rPr>
          <w:rFonts w:hint="eastAsia" w:ascii="宋体" w:hAnsi="宋体" w:eastAsia="宋体" w:cs="宋体"/>
          <w:bCs/>
          <w:lang w:eastAsia="zh-CN"/>
        </w:rPr>
        <w:t>亿元，</w:t>
      </w:r>
      <w:r>
        <w:rPr>
          <w:rFonts w:hint="eastAsia" w:ascii="宋体" w:hAnsi="宋体" w:eastAsia="宋体" w:cs="宋体"/>
          <w:szCs w:val="32"/>
          <w:lang w:eastAsia="zh-CN"/>
        </w:rPr>
        <w:t>增加</w:t>
      </w:r>
      <w:r>
        <w:rPr>
          <w:rFonts w:hint="eastAsia" w:ascii="宋体" w:hAnsi="宋体" w:eastAsia="宋体" w:cs="宋体"/>
          <w:szCs w:val="32"/>
          <w:lang w:val="en-US"/>
        </w:rPr>
        <w:t>51.8</w:t>
      </w:r>
      <w:r>
        <w:rPr>
          <w:rFonts w:hint="eastAsia" w:ascii="宋体" w:hAnsi="宋体" w:eastAsia="宋体" w:cs="宋体"/>
          <w:szCs w:val="32"/>
          <w:lang w:eastAsia="zh-CN"/>
        </w:rPr>
        <w:t>亿元，增长</w:t>
      </w:r>
      <w:r>
        <w:rPr>
          <w:rFonts w:hint="eastAsia" w:ascii="宋体" w:hAnsi="宋体" w:eastAsia="宋体" w:cs="宋体"/>
          <w:szCs w:val="32"/>
          <w:lang w:val="en-US"/>
        </w:rPr>
        <w:t>26%</w:t>
      </w:r>
      <w:r>
        <w:rPr>
          <w:rFonts w:hint="eastAsia" w:ascii="宋体" w:hAnsi="宋体" w:eastAsia="宋体" w:cs="宋体"/>
          <w:bCs/>
          <w:lang w:val="en-US"/>
        </w:rPr>
        <w:t>;</w:t>
      </w:r>
      <w:r>
        <w:rPr>
          <w:rFonts w:hint="eastAsia" w:ascii="宋体" w:hAnsi="宋体" w:eastAsia="宋体" w:cs="宋体"/>
          <w:bCs/>
          <w:lang w:eastAsia="zh-CN"/>
        </w:rPr>
        <w:t>社会保险基金支出完成</w:t>
      </w:r>
      <w:r>
        <w:rPr>
          <w:rFonts w:hint="eastAsia" w:ascii="宋体" w:hAnsi="宋体" w:eastAsia="宋体" w:cs="宋体"/>
          <w:bCs/>
          <w:lang w:val="en-US"/>
        </w:rPr>
        <w:t>256.6</w:t>
      </w:r>
      <w:r>
        <w:rPr>
          <w:rFonts w:hint="eastAsia" w:ascii="宋体" w:hAnsi="宋体" w:eastAsia="宋体" w:cs="宋体"/>
          <w:bCs/>
          <w:lang w:eastAsia="zh-CN"/>
        </w:rPr>
        <w:t>亿元，</w:t>
      </w:r>
      <w:r>
        <w:rPr>
          <w:rFonts w:hint="eastAsia" w:ascii="宋体" w:hAnsi="宋体" w:eastAsia="宋体" w:cs="宋体"/>
          <w:szCs w:val="32"/>
          <w:lang w:eastAsia="zh-CN"/>
        </w:rPr>
        <w:t>增加</w:t>
      </w:r>
      <w:r>
        <w:rPr>
          <w:rFonts w:hint="eastAsia" w:ascii="宋体" w:hAnsi="宋体" w:eastAsia="宋体" w:cs="宋体"/>
          <w:szCs w:val="32"/>
          <w:lang w:val="en-US"/>
        </w:rPr>
        <w:t>47.4</w:t>
      </w:r>
      <w:r>
        <w:rPr>
          <w:rFonts w:hint="eastAsia" w:ascii="宋体" w:hAnsi="宋体" w:eastAsia="宋体" w:cs="宋体"/>
          <w:szCs w:val="32"/>
          <w:lang w:eastAsia="zh-CN"/>
        </w:rPr>
        <w:t>亿元，增长</w:t>
      </w:r>
      <w:r>
        <w:rPr>
          <w:rFonts w:hint="eastAsia" w:ascii="宋体" w:hAnsi="宋体" w:eastAsia="宋体" w:cs="宋体"/>
          <w:szCs w:val="32"/>
          <w:lang w:val="en-US"/>
        </w:rPr>
        <w:t>22.7%</w:t>
      </w:r>
      <w:r>
        <w:rPr>
          <w:rFonts w:hint="eastAsia" w:ascii="宋体" w:hAnsi="宋体" w:eastAsia="宋体" w:cs="宋体"/>
          <w:bCs/>
          <w:lang w:eastAsia="zh-CN"/>
        </w:rPr>
        <w:t>。</w:t>
      </w:r>
    </w:p>
    <w:p>
      <w:pPr>
        <w:keepNext w:val="0"/>
        <w:keepLines w:val="0"/>
        <w:widowControl w:val="0"/>
        <w:suppressLineNumbers w:val="0"/>
        <w:tabs>
          <w:tab w:val="left" w:pos="540"/>
        </w:tabs>
        <w:adjustRightInd w:val="0"/>
        <w:snapToGrid w:val="0"/>
        <w:spacing w:before="0" w:beforeAutospacing="0" w:after="0" w:afterAutospacing="0" w:line="360" w:lineRule="auto"/>
        <w:ind w:left="0" w:right="0" w:firstLine="658"/>
        <w:jc w:val="both"/>
        <w:rPr>
          <w:rFonts w:hint="eastAsia" w:ascii="宋体" w:hAnsi="宋体" w:eastAsia="宋体" w:cs="宋体"/>
          <w:color w:val="000000"/>
          <w:sz w:val="32"/>
          <w:szCs w:val="32"/>
          <w:lang w:val="en-US"/>
        </w:rPr>
      </w:pPr>
      <w:r>
        <w:rPr>
          <w:rFonts w:hint="eastAsia" w:ascii="宋体" w:hAnsi="宋体" w:eastAsia="宋体" w:cs="宋体"/>
          <w:b/>
          <w:bCs w:val="0"/>
          <w:kern w:val="2"/>
          <w:sz w:val="32"/>
          <w:szCs w:val="20"/>
          <w:lang w:val="en-US" w:eastAsia="zh-CN" w:bidi="ar"/>
        </w:rPr>
        <w:t>需要说明的问题：一是</w:t>
      </w:r>
      <w:r>
        <w:rPr>
          <w:rFonts w:hint="eastAsia" w:ascii="宋体" w:hAnsi="宋体" w:eastAsia="宋体" w:cs="宋体"/>
          <w:kern w:val="2"/>
          <w:sz w:val="32"/>
          <w:szCs w:val="20"/>
          <w:lang w:val="en-US" w:eastAsia="zh-CN" w:bidi="ar"/>
        </w:rPr>
        <w:t>关于地方一般公共预算收入增幅的问题。按照财政部工作要求，我们在年初确定2017年预算收入目标时，对营改增改革因素同口径作了调整，增长目标设定为同口径增长8%。年底完成收入246.1亿元，较上年实际完成数增加7.6亿元，同口径增长9.3%</w:t>
      </w:r>
      <w:r>
        <w:rPr>
          <w:rFonts w:hint="eastAsia" w:ascii="宋体" w:hAnsi="宋体" w:eastAsia="宋体" w:cs="宋体"/>
          <w:kern w:val="2"/>
          <w:sz w:val="32"/>
          <w:szCs w:val="32"/>
          <w:lang w:val="en-US" w:eastAsia="zh-CN" w:bidi="ar"/>
        </w:rPr>
        <w:t>。</w:t>
      </w:r>
      <w:r>
        <w:rPr>
          <w:rFonts w:hint="eastAsia" w:ascii="宋体" w:hAnsi="宋体" w:eastAsia="宋体" w:cs="宋体"/>
          <w:b/>
          <w:bCs w:val="0"/>
          <w:kern w:val="2"/>
          <w:sz w:val="32"/>
          <w:szCs w:val="20"/>
          <w:lang w:val="en-US" w:eastAsia="zh-CN" w:bidi="ar"/>
        </w:rPr>
        <w:t>二是</w:t>
      </w:r>
      <w:r>
        <w:rPr>
          <w:rFonts w:hint="eastAsia" w:ascii="宋体" w:hAnsi="宋体" w:eastAsia="宋体" w:cs="宋体"/>
          <w:kern w:val="2"/>
          <w:sz w:val="32"/>
          <w:szCs w:val="20"/>
          <w:lang w:val="en-US" w:eastAsia="zh-CN" w:bidi="ar"/>
        </w:rPr>
        <w:t>关于预算执行调整的问题。一般公共预算支出较年初预算增加242.3亿元，主要是中央增加专项转移支付补助支出200亿元，利用中央新增均衡性转移支付等安排补助下级支出10亿元和增加工资性补助支出20亿元，各级整合调入其他资金安排支出12.3亿元。</w:t>
      </w:r>
      <w:r>
        <w:rPr>
          <w:rFonts w:hint="eastAsia" w:ascii="宋体" w:hAnsi="宋体" w:eastAsia="宋体" w:cs="宋体"/>
          <w:b/>
          <w:bCs w:val="0"/>
          <w:kern w:val="2"/>
          <w:sz w:val="32"/>
          <w:szCs w:val="20"/>
          <w:lang w:val="en-US" w:eastAsia="zh-CN" w:bidi="ar"/>
        </w:rPr>
        <w:t>三是</w:t>
      </w:r>
      <w:r>
        <w:rPr>
          <w:rFonts w:hint="eastAsia" w:ascii="宋体" w:hAnsi="宋体" w:eastAsia="宋体" w:cs="宋体"/>
          <w:color w:val="000000"/>
          <w:kern w:val="2"/>
          <w:sz w:val="32"/>
          <w:szCs w:val="32"/>
          <w:lang w:val="en-US" w:eastAsia="zh-CN" w:bidi="ar"/>
        </w:rPr>
        <w:t>关于政府性基金结转的问题。按照中央财政进一步改革专项债务的要求，由政府性基金收入作为还款来源发行的专项债，发行和安排使用时必须对应到具体政府性基金项目支出，加之中央财政严格控制地方库款规模和实施均衡发行制度，致使部分地方专项债券发行较晚，未能在当年形成支出，将结转下年继续使用。</w:t>
      </w:r>
      <w:r>
        <w:rPr>
          <w:rFonts w:hint="eastAsia" w:ascii="宋体" w:hAnsi="宋体" w:eastAsia="宋体" w:cs="宋体"/>
          <w:b/>
          <w:bCs w:val="0"/>
          <w:kern w:val="2"/>
          <w:sz w:val="32"/>
          <w:szCs w:val="20"/>
          <w:lang w:val="en-US" w:eastAsia="zh-CN" w:bidi="ar"/>
        </w:rPr>
        <w:t>四是</w:t>
      </w:r>
      <w:r>
        <w:rPr>
          <w:rFonts w:hint="eastAsia" w:ascii="宋体" w:hAnsi="宋体" w:eastAsia="宋体" w:cs="宋体"/>
          <w:color w:val="000000"/>
          <w:kern w:val="2"/>
          <w:sz w:val="32"/>
          <w:szCs w:val="32"/>
          <w:lang w:val="en-US" w:eastAsia="zh-CN" w:bidi="ar"/>
        </w:rPr>
        <w:t>关于地方政府债务预算管理的问题。2017年全省发行新增地方政府债券190.2亿元，按照规定，分别在一般公共预算和政府性基金预算中作了反映。截至2017年底，除个别地区债务风险较高外，全省债务风险总体可控。</w:t>
      </w:r>
    </w:p>
    <w:p>
      <w:pPr>
        <w:keepNext w:val="0"/>
        <w:keepLines w:val="0"/>
        <w:widowControl w:val="0"/>
        <w:suppressLineNumbers w:val="0"/>
        <w:tabs>
          <w:tab w:val="left" w:pos="540"/>
        </w:tabs>
        <w:adjustRightInd w:val="0"/>
        <w:snapToGrid w:val="0"/>
        <w:spacing w:before="0" w:beforeAutospacing="0" w:after="0" w:afterAutospacing="0" w:line="360" w:lineRule="auto"/>
        <w:ind w:left="0" w:right="0" w:firstLine="658"/>
        <w:jc w:val="both"/>
        <w:rPr>
          <w:rFonts w:hint="eastAsia" w:ascii="宋体" w:hAnsi="宋体" w:eastAsia="宋体" w:cs="宋体"/>
          <w:bCs/>
          <w:sz w:val="32"/>
          <w:szCs w:val="32"/>
          <w:lang w:val="en-US"/>
        </w:rPr>
      </w:pPr>
      <w:r>
        <w:rPr>
          <w:rFonts w:hint="eastAsia" w:ascii="宋体" w:hAnsi="宋体" w:eastAsia="宋体" w:cs="宋体"/>
          <w:bCs/>
          <w:kern w:val="2"/>
          <w:sz w:val="32"/>
          <w:szCs w:val="32"/>
          <w:lang w:val="en-US" w:eastAsia="zh-CN" w:bidi="ar"/>
        </w:rPr>
        <w:t>（二）落实省人代会预算审查决议情况。</w:t>
      </w:r>
    </w:p>
    <w:p>
      <w:pPr>
        <w:keepNext w:val="0"/>
        <w:keepLines w:val="0"/>
        <w:widowControl w:val="0"/>
        <w:suppressLineNumbers w:val="0"/>
        <w:tabs>
          <w:tab w:val="left" w:pos="540"/>
        </w:tabs>
        <w:adjustRightInd w:val="0"/>
        <w:snapToGrid w:val="0"/>
        <w:spacing w:before="0" w:beforeAutospacing="0" w:after="0" w:afterAutospacing="0" w:line="360" w:lineRule="auto"/>
        <w:ind w:left="0" w:right="0" w:firstLine="660"/>
        <w:jc w:val="both"/>
        <w:rPr>
          <w:rFonts w:hint="eastAsia" w:ascii="宋体" w:hAnsi="宋体" w:eastAsia="宋体" w:cs="宋体"/>
          <w:sz w:val="32"/>
          <w:szCs w:val="32"/>
          <w:lang w:val="en-US"/>
        </w:rPr>
      </w:pPr>
      <w:r>
        <w:rPr>
          <w:rFonts w:hint="eastAsia" w:ascii="宋体" w:hAnsi="宋体" w:eastAsia="宋体" w:cs="宋体"/>
          <w:color w:val="000000"/>
          <w:kern w:val="2"/>
          <w:sz w:val="32"/>
          <w:szCs w:val="32"/>
          <w:lang w:val="en-US" w:eastAsia="zh-CN" w:bidi="ar"/>
        </w:rPr>
        <w:t>各位代表，过去的一年，</w:t>
      </w:r>
      <w:r>
        <w:rPr>
          <w:rFonts w:hint="eastAsia" w:ascii="宋体" w:hAnsi="宋体" w:eastAsia="宋体" w:cs="宋体"/>
          <w:kern w:val="2"/>
          <w:sz w:val="32"/>
          <w:szCs w:val="32"/>
          <w:lang w:val="en-US" w:eastAsia="zh-CN" w:bidi="ar"/>
        </w:rPr>
        <w:t>全省财政部门按照省十二届人大六次会议有关决议，以及省人大财政经济委员会的审查意见，</w:t>
      </w:r>
      <w:r>
        <w:rPr>
          <w:rFonts w:hint="eastAsia" w:ascii="宋体" w:hAnsi="宋体" w:eastAsia="宋体" w:cs="Arial"/>
          <w:kern w:val="2"/>
          <w:sz w:val="32"/>
          <w:szCs w:val="32"/>
          <w:lang w:val="en-US" w:eastAsia="zh-CN" w:bidi="ar"/>
        </w:rPr>
        <w:t>主动加强与省人大的汇报沟通，认真办理人大代表建议，</w:t>
      </w:r>
      <w:r>
        <w:rPr>
          <w:rFonts w:hint="eastAsia" w:ascii="宋体" w:hAnsi="宋体" w:eastAsia="宋体" w:cs="宋体"/>
          <w:kern w:val="2"/>
          <w:sz w:val="32"/>
          <w:szCs w:val="32"/>
          <w:lang w:val="en-US" w:eastAsia="zh-CN" w:bidi="ar"/>
        </w:rPr>
        <w:t>充分发挥财政职能作用，加强收支管理，优化支出结构，加大改革创新力度，破解发展制约瓶颈，夯实管理基础，强化风险防控，狠抓</w:t>
      </w:r>
      <w:r>
        <w:rPr>
          <w:rFonts w:hint="eastAsia" w:ascii="宋体" w:hAnsi="宋体" w:eastAsia="宋体" w:cs="宋体"/>
          <w:color w:val="000000"/>
          <w:kern w:val="2"/>
          <w:sz w:val="32"/>
          <w:szCs w:val="32"/>
          <w:lang w:val="en-US" w:eastAsia="zh-CN" w:bidi="ar"/>
        </w:rPr>
        <w:t>工作落实，</w:t>
      </w:r>
      <w:r>
        <w:rPr>
          <w:rFonts w:hint="eastAsia" w:ascii="宋体" w:hAnsi="宋体" w:eastAsia="宋体" w:cs="宋体"/>
          <w:kern w:val="2"/>
          <w:sz w:val="32"/>
          <w:szCs w:val="32"/>
          <w:lang w:val="en-US" w:eastAsia="zh-CN" w:bidi="ar"/>
        </w:rPr>
        <w:t>促进了全省经济社会平稳发展。重点开展了以下工作：</w:t>
      </w:r>
    </w:p>
    <w:p>
      <w:pPr>
        <w:keepNext w:val="0"/>
        <w:keepLines w:val="0"/>
        <w:widowControl w:val="0"/>
        <w:suppressLineNumbers w:val="0"/>
        <w:adjustRightInd w:val="0"/>
        <w:snapToGrid w:val="0"/>
        <w:spacing w:before="0" w:beforeAutospacing="0" w:after="0" w:afterAutospacing="0" w:line="360" w:lineRule="auto"/>
        <w:ind w:left="0" w:right="0" w:firstLine="643" w:firstLineChars="200"/>
        <w:jc w:val="left"/>
        <w:rPr>
          <w:rFonts w:hint="eastAsia" w:ascii="宋体" w:hAnsi="宋体" w:eastAsia="宋体" w:cs="宋体"/>
          <w:sz w:val="32"/>
          <w:szCs w:val="52"/>
          <w:lang w:val="en-US"/>
        </w:rPr>
      </w:pPr>
      <w:r>
        <w:rPr>
          <w:rFonts w:hint="eastAsia" w:ascii="宋体" w:hAnsi="宋体" w:eastAsia="宋体" w:cs="宋体"/>
          <w:b/>
          <w:bCs w:val="0"/>
          <w:kern w:val="2"/>
          <w:sz w:val="32"/>
          <w:szCs w:val="32"/>
          <w:lang w:val="en-US" w:eastAsia="zh-CN" w:bidi="ar"/>
        </w:rPr>
        <w:t>1.狠抓财政收支预算执行。</w:t>
      </w:r>
      <w:r>
        <w:rPr>
          <w:rFonts w:hint="eastAsia" w:ascii="宋体" w:hAnsi="宋体" w:eastAsia="宋体" w:cs="宋体"/>
          <w:kern w:val="2"/>
          <w:sz w:val="32"/>
          <w:szCs w:val="32"/>
          <w:lang w:val="en-US" w:eastAsia="zh-CN" w:bidi="ar"/>
        </w:rPr>
        <w:t>坚持目标导向，压实工作责任，强化收支管理，目标任务如期全面完成。</w:t>
      </w:r>
      <w:r>
        <w:rPr>
          <w:rFonts w:hint="eastAsia" w:ascii="宋体" w:hAnsi="宋体" w:eastAsia="宋体" w:cs="宋体"/>
          <w:b/>
          <w:bCs w:val="0"/>
          <w:kern w:val="2"/>
          <w:sz w:val="32"/>
          <w:szCs w:val="52"/>
          <w:lang w:val="en-US" w:eastAsia="zh-CN" w:bidi="ar"/>
        </w:rPr>
        <w:t>地方收入目标超出预期，</w:t>
      </w:r>
      <w:r>
        <w:rPr>
          <w:rFonts w:hint="eastAsia" w:ascii="宋体" w:hAnsi="宋体" w:eastAsia="宋体" w:cs="宋体"/>
          <w:kern w:val="2"/>
          <w:sz w:val="32"/>
          <w:szCs w:val="52"/>
          <w:lang w:val="en-US" w:eastAsia="zh-CN" w:bidi="ar"/>
        </w:rPr>
        <w:t>按月召开财政收支执行分析会，强化分析、考核和通报，加强与执收单位的沟通协调，依法征收、应收尽收，</w:t>
      </w:r>
      <w:r>
        <w:rPr>
          <w:rFonts w:hint="eastAsia" w:ascii="宋体" w:hAnsi="宋体" w:eastAsia="宋体" w:cs="宋体"/>
          <w:kern w:val="2"/>
          <w:sz w:val="32"/>
          <w:szCs w:val="32"/>
          <w:lang w:val="en-US" w:eastAsia="zh-CN" w:bidi="ar"/>
        </w:rPr>
        <w:t>经过全省各级各部门的艰苦努力，超预期</w:t>
      </w:r>
      <w:r>
        <w:rPr>
          <w:rFonts w:hint="eastAsia" w:ascii="宋体" w:hAnsi="宋体" w:eastAsia="宋体" w:cs="宋体"/>
          <w:kern w:val="2"/>
          <w:sz w:val="32"/>
          <w:szCs w:val="52"/>
          <w:lang w:val="en-US" w:eastAsia="zh-CN" w:bidi="ar"/>
        </w:rPr>
        <w:t>完成了年初既定的目标任务。</w:t>
      </w:r>
      <w:r>
        <w:rPr>
          <w:rFonts w:hint="eastAsia" w:ascii="宋体" w:hAnsi="宋体" w:eastAsia="宋体" w:cs="宋体"/>
          <w:b/>
          <w:bCs w:val="0"/>
          <w:kern w:val="2"/>
          <w:sz w:val="32"/>
          <w:szCs w:val="52"/>
          <w:lang w:val="en-US" w:eastAsia="zh-CN" w:bidi="ar"/>
        </w:rPr>
        <w:t>中央补助持续增加，</w:t>
      </w:r>
      <w:r>
        <w:rPr>
          <w:rFonts w:hint="eastAsia" w:ascii="宋体" w:hAnsi="宋体" w:eastAsia="宋体" w:cs="宋体"/>
          <w:kern w:val="2"/>
          <w:sz w:val="32"/>
          <w:szCs w:val="52"/>
          <w:lang w:val="en-US" w:eastAsia="zh-CN" w:bidi="ar"/>
        </w:rPr>
        <w:t>创新争取工作思路和方法，加强与中央部委的有效对接，加大督导考核力度，全年共落实中央各类补助资金1113.4亿元，较上年增加32.9亿元，增长3%。</w:t>
      </w:r>
      <w:r>
        <w:rPr>
          <w:rFonts w:hint="eastAsia" w:ascii="宋体" w:hAnsi="宋体" w:eastAsia="宋体" w:cs="宋体"/>
          <w:kern w:val="2"/>
          <w:sz w:val="32"/>
          <w:szCs w:val="32"/>
          <w:lang w:val="en-US" w:eastAsia="zh-CN" w:bidi="ar"/>
        </w:rPr>
        <w:t>另外，争取新增地方政府债务额度195亿元，较上年增长29.1%，落实对口援青资金14.4亿元，较上年增长9.7%</w:t>
      </w:r>
      <w:r>
        <w:rPr>
          <w:rFonts w:hint="eastAsia" w:ascii="宋体" w:hAnsi="宋体" w:eastAsia="宋体" w:cs="宋体"/>
          <w:kern w:val="2"/>
          <w:sz w:val="32"/>
          <w:szCs w:val="52"/>
          <w:lang w:val="en-US" w:eastAsia="zh-CN" w:bidi="ar"/>
        </w:rPr>
        <w:t>。</w:t>
      </w:r>
      <w:r>
        <w:rPr>
          <w:rFonts w:hint="eastAsia" w:ascii="宋体" w:hAnsi="宋体" w:eastAsia="宋体" w:cs="宋体"/>
          <w:b/>
          <w:bCs w:val="0"/>
          <w:kern w:val="2"/>
          <w:sz w:val="32"/>
          <w:szCs w:val="52"/>
          <w:lang w:val="en-US" w:eastAsia="zh-CN" w:bidi="ar"/>
        </w:rPr>
        <w:t>支出执行平稳有序，</w:t>
      </w:r>
      <w:r>
        <w:rPr>
          <w:rFonts w:hint="eastAsia" w:ascii="宋体" w:hAnsi="宋体" w:eastAsia="宋体" w:cs="宋体"/>
          <w:kern w:val="2"/>
          <w:sz w:val="32"/>
          <w:szCs w:val="52"/>
          <w:lang w:val="en-US" w:eastAsia="zh-CN" w:bidi="ar"/>
        </w:rPr>
        <w:t>注重强化预算执行管理，严格落实月度支出任务，加快预算指标下达，特别是采取垫支、预拨，确保了重大基础设施、民生工程、生态建设等重点项目支出需求，全省公共财政支出预算执行率进一步提高。</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b/>
          <w:bCs w:val="0"/>
          <w:kern w:val="2"/>
          <w:sz w:val="32"/>
          <w:szCs w:val="32"/>
          <w:lang w:val="en-US" w:eastAsia="zh-CN" w:bidi="ar"/>
        </w:rPr>
        <w:t>2.</w:t>
      </w:r>
      <w:r>
        <w:rPr>
          <w:rFonts w:hint="eastAsia" w:ascii="宋体" w:hAnsi="宋体" w:eastAsia="宋体" w:cs="宋体"/>
          <w:b/>
          <w:bCs w:val="0"/>
          <w:kern w:val="2"/>
          <w:sz w:val="32"/>
          <w:szCs w:val="52"/>
          <w:lang w:val="en-US" w:eastAsia="zh-CN" w:bidi="ar"/>
        </w:rPr>
        <w:t>加大供给侧结构性改革投入。</w:t>
      </w:r>
      <w:r>
        <w:rPr>
          <w:rFonts w:hint="eastAsia" w:ascii="宋体" w:hAnsi="宋体" w:eastAsia="宋体" w:cs="宋体"/>
          <w:kern w:val="2"/>
          <w:sz w:val="32"/>
          <w:szCs w:val="52"/>
          <w:lang w:val="en-US" w:eastAsia="zh-CN" w:bidi="ar"/>
        </w:rPr>
        <w:t>切实提高财政资金的供给质量，</w:t>
      </w:r>
      <w:r>
        <w:rPr>
          <w:rFonts w:hint="eastAsia" w:ascii="宋体" w:hAnsi="宋体" w:eastAsia="宋体" w:cs="宋体"/>
          <w:kern w:val="2"/>
          <w:sz w:val="32"/>
          <w:szCs w:val="32"/>
          <w:lang w:val="en-US" w:eastAsia="zh-CN" w:bidi="ar"/>
        </w:rPr>
        <w:t>助推全省经济结构调整优化和产业结构转型升级。</w:t>
      </w:r>
      <w:r>
        <w:rPr>
          <w:rFonts w:hint="eastAsia" w:ascii="宋体" w:hAnsi="宋体" w:eastAsia="宋体" w:cs="宋体"/>
          <w:b/>
          <w:bCs w:val="0"/>
          <w:kern w:val="2"/>
          <w:sz w:val="32"/>
          <w:szCs w:val="32"/>
          <w:lang w:val="en-US" w:eastAsia="zh-CN" w:bidi="ar"/>
        </w:rPr>
        <w:t>持续扩大有效投资。</w:t>
      </w:r>
      <w:r>
        <w:rPr>
          <w:rFonts w:hint="eastAsia" w:ascii="宋体" w:hAnsi="宋体" w:eastAsia="宋体" w:cs="宋体"/>
          <w:kern w:val="2"/>
          <w:sz w:val="32"/>
          <w:szCs w:val="32"/>
          <w:lang w:val="en-US" w:eastAsia="zh-CN" w:bidi="ar"/>
        </w:rPr>
        <w:t>全年下达资金320亿元，重点支持和保障了交通、水利、保障房、东部城市群、藏区基础设施等重大项目，</w:t>
      </w:r>
      <w:r>
        <w:rPr>
          <w:rFonts w:hint="eastAsia" w:ascii="宋体" w:hAnsi="宋体" w:eastAsia="宋体" w:cs="仿宋_GB2312"/>
          <w:bCs/>
          <w:kern w:val="2"/>
          <w:sz w:val="32"/>
          <w:szCs w:val="32"/>
          <w:lang w:val="en-US" w:eastAsia="zh-CN" w:bidi="ar"/>
        </w:rPr>
        <w:t>既有力地拉动了当期经济增长，也为后续增长提供了新的动能。</w:t>
      </w:r>
      <w:r>
        <w:rPr>
          <w:rFonts w:hint="eastAsia" w:ascii="宋体" w:hAnsi="宋体" w:eastAsia="宋体" w:cs="宋体"/>
          <w:b/>
          <w:bCs w:val="0"/>
          <w:kern w:val="2"/>
          <w:sz w:val="32"/>
          <w:szCs w:val="32"/>
          <w:lang w:val="en-US" w:eastAsia="zh-CN" w:bidi="ar"/>
        </w:rPr>
        <w:t>支持提高发展质量</w:t>
      </w:r>
      <w:r>
        <w:rPr>
          <w:rFonts w:hint="eastAsia" w:ascii="宋体" w:hAnsi="宋体" w:eastAsia="宋体" w:cs="仿宋_GB2312"/>
          <w:bCs/>
          <w:kern w:val="2"/>
          <w:sz w:val="32"/>
          <w:szCs w:val="32"/>
          <w:lang w:val="en-US" w:eastAsia="zh-CN" w:bidi="ar"/>
        </w:rPr>
        <w:t>。</w:t>
      </w:r>
      <w:r>
        <w:rPr>
          <w:rFonts w:hint="eastAsia" w:ascii="宋体" w:hAnsi="宋体" w:eastAsia="宋体" w:cs="宋体"/>
          <w:kern w:val="2"/>
          <w:sz w:val="32"/>
          <w:szCs w:val="32"/>
          <w:lang w:val="en-US" w:eastAsia="zh-CN" w:bidi="ar"/>
        </w:rPr>
        <w:t>积极支持全省重点产业加快发展，</w:t>
      </w:r>
      <w:r>
        <w:rPr>
          <w:rFonts w:hint="eastAsia" w:ascii="宋体" w:hAnsi="宋体" w:eastAsia="宋体" w:cs="Lucida Sans Unicode"/>
          <w:kern w:val="2"/>
          <w:sz w:val="32"/>
          <w:szCs w:val="32"/>
          <w:lang w:val="en-US" w:eastAsia="zh-CN" w:bidi="ar"/>
        </w:rPr>
        <w:t>培育新的经济增长点。</w:t>
      </w:r>
      <w:r>
        <w:rPr>
          <w:rFonts w:hint="eastAsia" w:ascii="宋体" w:hAnsi="宋体" w:eastAsia="宋体" w:cs="宋体"/>
          <w:kern w:val="2"/>
          <w:sz w:val="32"/>
          <w:szCs w:val="32"/>
          <w:lang w:val="en-US" w:eastAsia="zh-CN" w:bidi="ar"/>
        </w:rPr>
        <w:t>下达资金</w:t>
      </w:r>
      <w:r>
        <w:rPr>
          <w:rFonts w:hint="eastAsia" w:ascii="宋体" w:hAnsi="宋体" w:eastAsia="宋体" w:cs="仿宋_GB2312"/>
          <w:bCs/>
          <w:kern w:val="2"/>
          <w:sz w:val="32"/>
          <w:szCs w:val="32"/>
          <w:lang w:val="en-US" w:eastAsia="zh-CN" w:bidi="ar"/>
        </w:rPr>
        <w:t>12.7亿元，</w:t>
      </w:r>
      <w:r>
        <w:rPr>
          <w:rFonts w:hint="eastAsia" w:ascii="宋体" w:hAnsi="宋体" w:eastAsia="宋体" w:cs="宋体"/>
          <w:kern w:val="2"/>
          <w:sz w:val="32"/>
          <w:szCs w:val="32"/>
          <w:lang w:val="en-US" w:eastAsia="zh-CN" w:bidi="ar"/>
        </w:rPr>
        <w:t>用于支持传统产业转型升级、战略新兴产业发展壮大、煤炭等行业化解过剩产能和企业职工分流安置等，推进电力直接交易、</w:t>
      </w:r>
      <w:r>
        <w:rPr>
          <w:rFonts w:hint="eastAsia" w:ascii="宋体" w:hAnsi="宋体" w:eastAsia="宋体" w:cs="Lucida Sans Unicode"/>
          <w:kern w:val="2"/>
          <w:sz w:val="32"/>
          <w:szCs w:val="32"/>
          <w:lang w:val="en-US" w:eastAsia="zh-CN" w:bidi="ar"/>
        </w:rPr>
        <w:t>“气字头”企业稳定生产</w:t>
      </w:r>
      <w:r>
        <w:rPr>
          <w:rFonts w:hint="eastAsia" w:ascii="宋体" w:hAnsi="宋体" w:eastAsia="宋体" w:cs="宋体"/>
          <w:kern w:val="2"/>
          <w:sz w:val="32"/>
          <w:szCs w:val="32"/>
          <w:lang w:val="en-US" w:eastAsia="zh-CN" w:bidi="ar"/>
        </w:rPr>
        <w:t>，并为循环经济、中小企业、旅游产业及藏医药发展4支基金注资8.5亿元，支持优势产业潜力挖掘和中小企业创业创新；认真贯彻中央和省委1号文件精神，下达资金53.3亿元，落实各项扶持农牧业发展政策，支持新型农牧业经营主体、现代农业示范园区开展适度规模经营，重点推进“菜篮子”工程、“粮改饲”工程、标准化畜牧业规模养殖等项目；</w:t>
      </w:r>
      <w:r>
        <w:rPr>
          <w:rFonts w:hint="eastAsia" w:ascii="宋体" w:hAnsi="宋体" w:eastAsia="宋体" w:cs="Lucida Sans Unicode"/>
          <w:kern w:val="2"/>
          <w:sz w:val="32"/>
          <w:szCs w:val="32"/>
          <w:lang w:val="en-US" w:eastAsia="zh-CN" w:bidi="ar"/>
        </w:rPr>
        <w:t>下达资金</w:t>
      </w:r>
      <w:r>
        <w:rPr>
          <w:rFonts w:hint="eastAsia" w:ascii="宋体" w:hAnsi="宋体" w:eastAsia="宋体" w:cs="仿宋_GB2312"/>
          <w:bCs/>
          <w:kern w:val="2"/>
          <w:sz w:val="32"/>
          <w:szCs w:val="32"/>
          <w:lang w:val="en-US" w:eastAsia="zh-CN" w:bidi="ar"/>
        </w:rPr>
        <w:t>7.8亿元，</w:t>
      </w:r>
      <w:r>
        <w:rPr>
          <w:rFonts w:hint="eastAsia" w:ascii="宋体" w:hAnsi="宋体" w:eastAsia="宋体" w:cs="宋体"/>
          <w:kern w:val="2"/>
          <w:sz w:val="32"/>
          <w:szCs w:val="32"/>
          <w:lang w:val="en-US" w:eastAsia="zh-CN" w:bidi="ar"/>
        </w:rPr>
        <w:t>用于新能源汽车推广应用、机场航线补贴、冷链物流、</w:t>
      </w:r>
      <w:r>
        <w:rPr>
          <w:rFonts w:hint="eastAsia" w:ascii="宋体" w:hAnsi="宋体" w:eastAsia="宋体" w:cs="Lucida Sans Unicode"/>
          <w:kern w:val="2"/>
          <w:sz w:val="32"/>
          <w:szCs w:val="32"/>
          <w:lang w:val="en-US" w:eastAsia="zh-CN" w:bidi="ar"/>
        </w:rPr>
        <w:t>电子商务进农村，以及传统三产改造升级等项目</w:t>
      </w:r>
      <w:r>
        <w:rPr>
          <w:rFonts w:hint="eastAsia" w:ascii="宋体" w:hAnsi="宋体" w:eastAsia="宋体" w:cs="宋体"/>
          <w:kern w:val="2"/>
          <w:sz w:val="32"/>
          <w:szCs w:val="32"/>
          <w:lang w:val="en-US" w:eastAsia="zh-CN" w:bidi="ar"/>
        </w:rPr>
        <w:t>，支持重点旅游景区基础设施建设、旅游新业态开发等，促进全省旅游业加快发展。</w:t>
      </w:r>
      <w:r>
        <w:rPr>
          <w:rFonts w:hint="eastAsia" w:ascii="宋体" w:hAnsi="宋体" w:eastAsia="宋体" w:cs="宋体"/>
          <w:b/>
          <w:bCs w:val="0"/>
          <w:kern w:val="2"/>
          <w:sz w:val="32"/>
          <w:szCs w:val="32"/>
          <w:lang w:val="en-US" w:eastAsia="zh-CN" w:bidi="ar"/>
        </w:rPr>
        <w:t>全面落实减税降费政策。</w:t>
      </w:r>
      <w:r>
        <w:rPr>
          <w:rFonts w:hint="eastAsia" w:ascii="宋体" w:hAnsi="宋体" w:eastAsia="宋体" w:cs="宋体"/>
          <w:kern w:val="2"/>
          <w:sz w:val="32"/>
          <w:szCs w:val="32"/>
          <w:lang w:val="en-US" w:eastAsia="zh-CN" w:bidi="ar"/>
        </w:rPr>
        <w:t>认真贯彻落实营改增过渡期、简并增值税税率结构、小微企业等税收优惠政策，全面清理规范涉企收费，取消或停征27项行政事业性收费和政府性基金，政府还贷二级公路收费全部取消，继续落实降低社保费率政策，全年减免企业税费93.2亿元，有效降低了企业成本。</w:t>
      </w:r>
      <w:r>
        <w:rPr>
          <w:rFonts w:hint="eastAsia" w:ascii="宋体" w:hAnsi="宋体" w:eastAsia="宋体" w:cs="宋体"/>
          <w:b/>
          <w:bCs w:val="0"/>
          <w:kern w:val="2"/>
          <w:sz w:val="32"/>
          <w:szCs w:val="32"/>
          <w:lang w:val="en-US" w:eastAsia="zh-CN" w:bidi="ar"/>
        </w:rPr>
        <w:t>支持创新驱动发展。</w:t>
      </w:r>
      <w:r>
        <w:rPr>
          <w:rFonts w:hint="eastAsia" w:ascii="宋体" w:hAnsi="宋体" w:eastAsia="宋体" w:cs="宋体"/>
          <w:kern w:val="2"/>
          <w:sz w:val="32"/>
          <w:szCs w:val="32"/>
          <w:lang w:val="en-US" w:eastAsia="zh-CN" w:bidi="ar"/>
        </w:rPr>
        <w:t>积极贯彻中央政策要求，完善竞争性经费和一般性经费相协调的投入机制，</w:t>
      </w:r>
      <w:r>
        <w:rPr>
          <w:rFonts w:hint="eastAsia" w:ascii="宋体" w:hAnsi="宋体" w:eastAsia="宋体" w:cs="Lucida Sans Unicode"/>
          <w:kern w:val="2"/>
          <w:sz w:val="32"/>
          <w:szCs w:val="32"/>
          <w:lang w:val="en-US" w:eastAsia="zh-CN" w:bidi="ar"/>
        </w:rPr>
        <w:t>下达资金</w:t>
      </w:r>
      <w:r>
        <w:rPr>
          <w:rFonts w:hint="eastAsia" w:ascii="宋体" w:hAnsi="宋体" w:eastAsia="宋体" w:cs="仿宋_GB2312"/>
          <w:bCs/>
          <w:kern w:val="2"/>
          <w:sz w:val="32"/>
          <w:szCs w:val="32"/>
          <w:lang w:val="en-US" w:eastAsia="zh-CN" w:bidi="ar"/>
        </w:rPr>
        <w:t>7.2亿元</w:t>
      </w:r>
      <w:r>
        <w:rPr>
          <w:rFonts w:hint="eastAsia" w:ascii="宋体" w:hAnsi="宋体" w:eastAsia="宋体" w:cs="宋体"/>
          <w:kern w:val="2"/>
          <w:sz w:val="32"/>
          <w:szCs w:val="32"/>
          <w:lang w:val="en-US" w:eastAsia="zh-CN" w:bidi="ar"/>
        </w:rPr>
        <w:t>，支持重大科技专项、企业研发与转化、科技成果转化和基础研究等项目，继续扩大青海省科技创新引导基金规模，发挥大学生创业投资引导资金作用。</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b/>
          <w:bCs w:val="0"/>
          <w:kern w:val="2"/>
          <w:sz w:val="32"/>
          <w:szCs w:val="52"/>
          <w:lang w:val="en-US" w:eastAsia="zh-CN" w:bidi="ar"/>
        </w:rPr>
        <w:t>3.大力保障生态环境保护和建设。</w:t>
      </w:r>
      <w:r>
        <w:rPr>
          <w:rFonts w:hint="eastAsia" w:ascii="宋体" w:hAnsi="宋体" w:eastAsia="宋体" w:cs="宋体"/>
          <w:kern w:val="2"/>
          <w:sz w:val="32"/>
          <w:szCs w:val="32"/>
          <w:lang w:val="en-US" w:eastAsia="zh-CN" w:bidi="ar"/>
        </w:rPr>
        <w:t>按照从经济小省向生态大省、生态强省转变的新要求，切实在财政政策和资金上支持全省生态环境保护与建设。</w:t>
      </w:r>
      <w:r>
        <w:rPr>
          <w:rFonts w:hint="eastAsia" w:ascii="宋体" w:hAnsi="宋体" w:eastAsia="宋体" w:cs="宋体"/>
          <w:b/>
          <w:bCs w:val="0"/>
          <w:kern w:val="2"/>
          <w:sz w:val="32"/>
          <w:szCs w:val="32"/>
          <w:lang w:val="en-US" w:eastAsia="zh-CN" w:bidi="ar"/>
        </w:rPr>
        <w:t>加大</w:t>
      </w:r>
      <w:r>
        <w:rPr>
          <w:rFonts w:hint="eastAsia" w:ascii="宋体" w:hAnsi="宋体" w:eastAsia="宋体" w:cs="宋体"/>
          <w:b/>
          <w:bCs/>
          <w:kern w:val="2"/>
          <w:sz w:val="32"/>
          <w:szCs w:val="32"/>
          <w:lang w:val="en-US" w:eastAsia="zh-CN" w:bidi="ar"/>
        </w:rPr>
        <w:t>生态环保建设投入。</w:t>
      </w:r>
      <w:r>
        <w:rPr>
          <w:rFonts w:hint="eastAsia" w:ascii="宋体" w:hAnsi="宋体" w:eastAsia="宋体" w:cs="宋体"/>
          <w:bCs/>
          <w:kern w:val="2"/>
          <w:sz w:val="32"/>
          <w:szCs w:val="32"/>
          <w:lang w:val="en-US" w:eastAsia="zh-CN" w:bidi="ar"/>
        </w:rPr>
        <w:t>下达资金60.9亿元，用于祁连山“山水林田湖”生态修复、三江源二期、天然林保护、</w:t>
      </w:r>
      <w:r>
        <w:rPr>
          <w:rFonts w:hint="eastAsia" w:ascii="宋体" w:hAnsi="宋体" w:eastAsia="宋体" w:cs="宋体"/>
          <w:kern w:val="2"/>
          <w:sz w:val="32"/>
          <w:szCs w:val="32"/>
          <w:lang w:val="en-US" w:eastAsia="zh-CN" w:bidi="ar"/>
        </w:rPr>
        <w:t>森林生态效益补偿、湿地生态效益补偿机制、</w:t>
      </w:r>
      <w:r>
        <w:rPr>
          <w:rFonts w:hint="eastAsia" w:ascii="宋体" w:hAnsi="宋体" w:eastAsia="宋体" w:cs="宋体"/>
          <w:bCs/>
          <w:kern w:val="2"/>
          <w:sz w:val="32"/>
          <w:szCs w:val="32"/>
          <w:lang w:val="en-US" w:eastAsia="zh-CN" w:bidi="ar"/>
        </w:rPr>
        <w:t>退牧还林还草和重点防护林保护工程建设，实施大气、</w:t>
      </w:r>
      <w:r>
        <w:rPr>
          <w:rFonts w:hint="eastAsia" w:ascii="宋体" w:hAnsi="宋体" w:eastAsia="宋体" w:cs="宋体"/>
          <w:kern w:val="2"/>
          <w:sz w:val="32"/>
          <w:szCs w:val="32"/>
          <w:lang w:val="en-US" w:eastAsia="zh-CN" w:bidi="ar"/>
        </w:rPr>
        <w:t>污水和重点流域、土壤污染治理项目。</w:t>
      </w:r>
      <w:r>
        <w:rPr>
          <w:rFonts w:hint="eastAsia" w:ascii="宋体" w:hAnsi="宋体" w:eastAsia="宋体" w:cs="宋体"/>
          <w:b/>
          <w:bCs w:val="0"/>
          <w:kern w:val="2"/>
          <w:sz w:val="32"/>
          <w:szCs w:val="32"/>
          <w:lang w:val="en-US" w:eastAsia="zh-CN" w:bidi="ar"/>
        </w:rPr>
        <w:t>深入推进生态文明改革。</w:t>
      </w:r>
      <w:r>
        <w:rPr>
          <w:rFonts w:hint="eastAsia" w:ascii="宋体" w:hAnsi="宋体" w:eastAsia="宋体" w:cs="宋体"/>
          <w:kern w:val="2"/>
          <w:sz w:val="32"/>
          <w:szCs w:val="32"/>
          <w:lang w:val="en-US" w:eastAsia="zh-CN" w:bidi="ar"/>
        </w:rPr>
        <w:t>以支持祁连山保护为突破口，加大争取中央重点生态功能区转移支付补助力度，将德令哈市纳入转移支付补助范围，全面有效保障“1+9+3”教育经费、生态移民困难群众生活补助等生态补偿政策落实。安排下达资金24.1亿元，全面落实草原生态保护补助奖励政策等。</w:t>
      </w:r>
      <w:r>
        <w:rPr>
          <w:rFonts w:hint="eastAsia" w:ascii="宋体" w:hAnsi="宋体" w:eastAsia="宋体" w:cs="宋体"/>
          <w:b/>
          <w:bCs w:val="0"/>
          <w:kern w:val="2"/>
          <w:sz w:val="32"/>
          <w:szCs w:val="32"/>
          <w:lang w:val="en-US" w:eastAsia="zh-CN" w:bidi="ar"/>
        </w:rPr>
        <w:t>推进三江源国家公园建设。</w:t>
      </w:r>
      <w:r>
        <w:rPr>
          <w:rFonts w:hint="eastAsia" w:ascii="宋体" w:hAnsi="宋体" w:eastAsia="宋体" w:cs="宋体"/>
          <w:color w:val="000000"/>
          <w:kern w:val="2"/>
          <w:sz w:val="32"/>
          <w:szCs w:val="20"/>
          <w:lang w:val="en-US" w:eastAsia="zh-CN" w:bidi="ar"/>
        </w:rPr>
        <w:t>加大工作沟通衔接及中央资金争取力度，研究</w:t>
      </w:r>
      <w:r>
        <w:rPr>
          <w:rFonts w:hint="eastAsia" w:ascii="宋体" w:hAnsi="宋体" w:eastAsia="宋体" w:cs="宋体"/>
          <w:kern w:val="2"/>
          <w:sz w:val="32"/>
          <w:szCs w:val="32"/>
          <w:lang w:val="en-US" w:eastAsia="zh-CN" w:bidi="ar"/>
        </w:rPr>
        <w:t>提出了“综合财力补助+专项”的三江源国家公园财政管理体制建议，安排建设资金6.3亿元，用于园区内基础设施建设、机构运转等，促进公园长远发展建设。结合精准扶贫，全省设置5.5万名生态公益管护岗位，加快实施生态脱贫步伐。</w:t>
      </w:r>
    </w:p>
    <w:p>
      <w:pPr>
        <w:keepNext w:val="0"/>
        <w:keepLines w:val="0"/>
        <w:widowControl w:val="0"/>
        <w:suppressLineNumbers w:val="0"/>
        <w:adjustRightInd w:val="0"/>
        <w:snapToGrid w:val="0"/>
        <w:spacing w:before="0" w:beforeAutospacing="0" w:after="0" w:afterAutospacing="0" w:line="360" w:lineRule="auto"/>
        <w:ind w:left="0" w:right="0" w:firstLine="643" w:firstLineChars="200"/>
        <w:jc w:val="both"/>
        <w:rPr>
          <w:rFonts w:hint="eastAsia" w:ascii="宋体" w:hAnsi="宋体" w:eastAsia="宋体" w:cs="宋体"/>
          <w:sz w:val="32"/>
          <w:szCs w:val="32"/>
          <w:lang w:val="en-US"/>
        </w:rPr>
      </w:pPr>
      <w:r>
        <w:rPr>
          <w:rFonts w:hint="eastAsia" w:ascii="宋体" w:hAnsi="宋体" w:eastAsia="宋体" w:cs="宋体"/>
          <w:b/>
          <w:bCs w:val="0"/>
          <w:kern w:val="2"/>
          <w:sz w:val="32"/>
          <w:szCs w:val="52"/>
          <w:lang w:val="en-US" w:eastAsia="zh-CN" w:bidi="ar"/>
        </w:rPr>
        <w:t>4.持续提升民生保障水平。</w:t>
      </w:r>
      <w:r>
        <w:rPr>
          <w:rFonts w:hint="eastAsia" w:ascii="宋体" w:hAnsi="宋体" w:eastAsia="宋体" w:cs="宋体"/>
          <w:color w:val="000000"/>
          <w:kern w:val="2"/>
          <w:sz w:val="32"/>
          <w:szCs w:val="32"/>
          <w:lang w:val="en-US" w:eastAsia="zh-CN" w:bidi="ar"/>
        </w:rPr>
        <w:t>坚持在发展中保障和改善民生，健全民生投入稳定增长机制，统筹财力配置，切实把更多的资金用于改善民生和发展社会事业。</w:t>
      </w:r>
      <w:r>
        <w:rPr>
          <w:rFonts w:hint="eastAsia" w:ascii="宋体" w:hAnsi="宋体" w:eastAsia="宋体" w:cs="宋体"/>
          <w:b/>
          <w:bCs w:val="0"/>
          <w:color w:val="000000"/>
          <w:kern w:val="2"/>
          <w:sz w:val="32"/>
          <w:szCs w:val="32"/>
          <w:lang w:val="en-US" w:eastAsia="zh-CN" w:bidi="ar"/>
        </w:rPr>
        <w:t>全力实施民生十件实事。</w:t>
      </w:r>
      <w:r>
        <w:rPr>
          <w:rFonts w:hint="eastAsia" w:ascii="宋体" w:hAnsi="宋体" w:eastAsia="宋体" w:cs="宋体"/>
          <w:color w:val="000000"/>
          <w:kern w:val="2"/>
          <w:sz w:val="32"/>
          <w:szCs w:val="32"/>
          <w:lang w:val="en-US" w:eastAsia="zh-CN" w:bidi="ar"/>
        </w:rPr>
        <w:t>统筹考虑城乡居民急需，细化目标任务，强化督导落实，既定的65项民生实事全部兑现。</w:t>
      </w:r>
      <w:r>
        <w:rPr>
          <w:rFonts w:hint="eastAsia" w:ascii="宋体" w:hAnsi="宋体" w:eastAsia="宋体" w:cs="宋体"/>
          <w:b/>
          <w:bCs w:val="0"/>
          <w:color w:val="000000"/>
          <w:kern w:val="2"/>
          <w:sz w:val="32"/>
          <w:szCs w:val="32"/>
          <w:lang w:val="en-US" w:eastAsia="zh-CN" w:bidi="ar"/>
        </w:rPr>
        <w:t>大力推进脱贫攻坚。</w:t>
      </w:r>
      <w:r>
        <w:rPr>
          <w:rFonts w:hint="eastAsia" w:ascii="宋体" w:hAnsi="宋体" w:eastAsia="宋体" w:cs="宋体"/>
          <w:color w:val="000000"/>
          <w:kern w:val="2"/>
          <w:sz w:val="32"/>
          <w:szCs w:val="32"/>
          <w:lang w:val="en-US" w:eastAsia="zh-CN" w:bidi="ar"/>
        </w:rPr>
        <w:t>继续加大财政扶贫资金投入，下达财政扶贫专项和易地扶贫搬迁资金60.3亿元，较上年增长49.7%，并按因素法将资金分配到县，有效保障了全省贫困地区、贫困</w:t>
      </w:r>
      <w:r>
        <w:rPr>
          <w:rFonts w:hint="eastAsia" w:ascii="宋体" w:hAnsi="宋体" w:eastAsia="宋体" w:cs="宋体"/>
          <w:kern w:val="2"/>
          <w:sz w:val="32"/>
          <w:szCs w:val="20"/>
          <w:lang w:val="en-US" w:eastAsia="zh-CN" w:bidi="ar"/>
        </w:rPr>
        <w:t>人口的精准扶贫资金需求。深入推进</w:t>
      </w:r>
      <w:r>
        <w:rPr>
          <w:rFonts w:hint="eastAsia" w:ascii="宋体" w:hAnsi="宋体" w:eastAsia="宋体" w:cs="宋体"/>
          <w:color w:val="000000"/>
          <w:kern w:val="2"/>
          <w:sz w:val="32"/>
          <w:szCs w:val="32"/>
          <w:lang w:val="en-US" w:eastAsia="zh-CN" w:bidi="ar"/>
        </w:rPr>
        <w:t>涉农资金统筹整合使用，建立“多个渠道引水、一个龙头放水”的扶贫投入机制，全年统筹整合规模达190.8亿元。</w:t>
      </w:r>
      <w:r>
        <w:rPr>
          <w:rFonts w:hint="eastAsia" w:ascii="宋体" w:hAnsi="宋体" w:eastAsia="宋体" w:cs="宋体"/>
          <w:b/>
          <w:bCs w:val="0"/>
          <w:kern w:val="2"/>
          <w:sz w:val="32"/>
          <w:szCs w:val="20"/>
          <w:lang w:val="en-US" w:eastAsia="zh-CN" w:bidi="ar"/>
        </w:rPr>
        <w:t>支持加强社会保障和就业。</w:t>
      </w:r>
      <w:r>
        <w:rPr>
          <w:rFonts w:hint="eastAsia" w:ascii="宋体" w:hAnsi="宋体" w:eastAsia="宋体" w:cs="宋体"/>
          <w:kern w:val="2"/>
          <w:sz w:val="32"/>
          <w:szCs w:val="32"/>
          <w:lang w:val="en-US" w:eastAsia="zh-CN" w:bidi="ar"/>
        </w:rPr>
        <w:t>下达资金99.3亿元，调整提高各类退休人员养老金标准和城乡低保补助标准，建立了特困人员救助供养制度和困难群体取暖补助政策。支持实施残疾人家庭无障碍设施改造和重度残疾人辅助性就业。全面落实扶持就业创业各项政策，支持打造“拉面经济”等劳务品牌和创业孵化基地建设，加大城乡劳动力技能培训和农牧区富余劳动力转移就业扶持力度，有效促进城乡居民就业创业。</w:t>
      </w:r>
      <w:r>
        <w:rPr>
          <w:rFonts w:hint="eastAsia" w:ascii="宋体" w:hAnsi="宋体" w:eastAsia="宋体" w:cs="宋体"/>
          <w:b/>
          <w:bCs w:val="0"/>
          <w:kern w:val="2"/>
          <w:sz w:val="32"/>
          <w:szCs w:val="32"/>
          <w:lang w:val="en-US" w:eastAsia="zh-CN" w:bidi="ar"/>
        </w:rPr>
        <w:t>支持教育改革发展。</w:t>
      </w:r>
      <w:r>
        <w:rPr>
          <w:rFonts w:hint="eastAsia" w:ascii="宋体" w:hAnsi="宋体" w:eastAsia="宋体" w:cs="宋体"/>
          <w:kern w:val="2"/>
          <w:sz w:val="32"/>
          <w:szCs w:val="32"/>
          <w:lang w:val="en-US" w:eastAsia="zh-CN" w:bidi="ar"/>
        </w:rPr>
        <w:t>下达资金49.6亿元，将西宁、海东两市非建档立卡贫困家庭残疾学生及农村特困救助供养学生纳入15年免费教育，提高义务教育生均公用经费补助标准。继续实施学前教育“三年行动”计划、义务教育“全面改薄”、薄弱高中改造计划、高等教育和职业教育综合实力提升计划，提高教育教学质量。实施藏汉双语定向免费师范生培养计划，完善教师补充机制。</w:t>
      </w:r>
      <w:r>
        <w:rPr>
          <w:rFonts w:hint="eastAsia" w:ascii="宋体" w:hAnsi="宋体" w:eastAsia="宋体" w:cs="宋体"/>
          <w:b/>
          <w:bCs w:val="0"/>
          <w:kern w:val="2"/>
          <w:sz w:val="32"/>
          <w:szCs w:val="20"/>
          <w:lang w:val="en-US" w:eastAsia="zh-CN" w:bidi="ar"/>
        </w:rPr>
        <w:t>支持深化医药卫生体制改革。</w:t>
      </w:r>
      <w:r>
        <w:rPr>
          <w:rFonts w:hint="eastAsia" w:ascii="宋体" w:hAnsi="宋体" w:eastAsia="宋体" w:cs="宋体"/>
          <w:kern w:val="2"/>
          <w:sz w:val="32"/>
          <w:szCs w:val="32"/>
          <w:lang w:val="en-US" w:eastAsia="zh-CN" w:bidi="ar"/>
        </w:rPr>
        <w:t>下达资金43.5亿元，支持公立医院综合改革，全面落实三级公立医院综合改革补助政策，提高城乡居民医保筹资和基本公共卫生服务补助标准，加大包虫病防治、农村妇女“两癌”筛查、卫生应急能力建设、医疗卫生人才培养等支持力度，有效缓解了群众“看病难、看病贵”的问题。</w:t>
      </w:r>
      <w:r>
        <w:rPr>
          <w:rFonts w:hint="eastAsia" w:ascii="宋体" w:hAnsi="宋体" w:eastAsia="宋体" w:cs="宋体"/>
          <w:b/>
          <w:bCs w:val="0"/>
          <w:kern w:val="2"/>
          <w:sz w:val="32"/>
          <w:szCs w:val="32"/>
          <w:lang w:val="en-US" w:eastAsia="zh-CN" w:bidi="ar"/>
        </w:rPr>
        <w:t>大力推动文化体育繁荣。</w:t>
      </w:r>
      <w:r>
        <w:rPr>
          <w:rFonts w:hint="eastAsia" w:ascii="宋体" w:hAnsi="宋体" w:eastAsia="宋体" w:cs="宋体"/>
          <w:kern w:val="2"/>
          <w:sz w:val="32"/>
          <w:szCs w:val="32"/>
          <w:lang w:val="en-US" w:eastAsia="zh-CN" w:bidi="ar"/>
        </w:rPr>
        <w:t>下达资金13.5亿元，支持基层综合文化服务中心建设、“三馆”免费开放、重点文物及非遗保护等项目开展，支持公共体育场馆设施建设及“环湖赛”、文化旅游节等大型活动的举办，进一步促进公共文化体育服务标准化、均等化。</w:t>
      </w:r>
      <w:r>
        <w:rPr>
          <w:rFonts w:hint="eastAsia" w:ascii="宋体" w:hAnsi="宋体" w:eastAsia="宋体" w:cs="宋体"/>
          <w:b/>
          <w:bCs w:val="0"/>
          <w:kern w:val="2"/>
          <w:sz w:val="32"/>
          <w:szCs w:val="32"/>
          <w:lang w:val="en-US" w:eastAsia="zh-CN" w:bidi="ar"/>
        </w:rPr>
        <w:t>推进城乡住房保障工作。</w:t>
      </w:r>
      <w:r>
        <w:rPr>
          <w:rFonts w:hint="eastAsia" w:ascii="宋体" w:hAnsi="宋体" w:eastAsia="宋体" w:cs="宋体"/>
          <w:kern w:val="2"/>
          <w:sz w:val="32"/>
          <w:szCs w:val="32"/>
          <w:lang w:val="en-US" w:eastAsia="zh-CN" w:bidi="ar"/>
        </w:rPr>
        <w:t>安排资金35.4亿元，支持全省6万套农村危旧房改造，5.6万套保障房、公租房建设，并将棚户区改造货币化安置比例提高到50%以上。</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b/>
          <w:bCs w:val="0"/>
          <w:kern w:val="2"/>
          <w:sz w:val="32"/>
          <w:szCs w:val="30"/>
          <w:lang w:val="en-US" w:eastAsia="zh-CN" w:bidi="ar"/>
        </w:rPr>
        <w:t>5.深入推进财税管理改革。</w:t>
      </w:r>
      <w:r>
        <w:rPr>
          <w:rFonts w:hint="eastAsia" w:ascii="宋体" w:hAnsi="宋体" w:eastAsia="宋体" w:cs="宋体"/>
          <w:kern w:val="2"/>
          <w:sz w:val="32"/>
          <w:szCs w:val="32"/>
          <w:lang w:val="en-US" w:eastAsia="zh-CN" w:bidi="ar"/>
        </w:rPr>
        <w:t>紧跟中央财税改革步伐，细化工作举措，健全改革台账，扎实推进已出台改革政策落地，加强督导检查，有序有效推进各项重点改革。</w:t>
      </w:r>
      <w:r>
        <w:rPr>
          <w:rFonts w:hint="eastAsia" w:ascii="宋体" w:hAnsi="宋体" w:eastAsia="宋体" w:cs="宋体"/>
          <w:b/>
          <w:bCs w:val="0"/>
          <w:kern w:val="2"/>
          <w:sz w:val="32"/>
          <w:szCs w:val="30"/>
          <w:lang w:val="en-US" w:eastAsia="zh-CN" w:bidi="ar"/>
        </w:rPr>
        <w:t>调整优化支出结构。</w:t>
      </w:r>
      <w:r>
        <w:rPr>
          <w:rFonts w:hint="eastAsia" w:ascii="宋体" w:hAnsi="宋体" w:eastAsia="宋体" w:cs="宋体"/>
          <w:color w:val="000000"/>
          <w:kern w:val="2"/>
          <w:sz w:val="32"/>
          <w:szCs w:val="32"/>
          <w:lang w:val="en-US" w:eastAsia="zh-CN" w:bidi="ar"/>
        </w:rPr>
        <w:t>出台了《关于优化全省财政支出结构实施意见》，从零基预算改革、清退固化支出、落实重大决策部署、创新投入方式、盘活存量资金、推进事权划分、强化支出管理7个方面严格落实工作举措，着力解决</w:t>
      </w:r>
      <w:r>
        <w:rPr>
          <w:rFonts w:hint="eastAsia" w:ascii="宋体" w:hAnsi="宋体" w:eastAsia="宋体" w:cs="宋体"/>
          <w:kern w:val="2"/>
          <w:sz w:val="32"/>
          <w:szCs w:val="32"/>
          <w:lang w:val="en-US" w:eastAsia="zh-CN" w:bidi="ar"/>
        </w:rPr>
        <w:t>当前我省财政支出运行管理中存在的“越位”“缺位”问题</w:t>
      </w:r>
      <w:r>
        <w:rPr>
          <w:rFonts w:hint="eastAsia" w:ascii="宋体" w:hAnsi="宋体" w:eastAsia="宋体" w:cs="宋体"/>
          <w:color w:val="000000"/>
          <w:kern w:val="2"/>
          <w:sz w:val="32"/>
          <w:szCs w:val="32"/>
          <w:lang w:val="en-US" w:eastAsia="zh-CN" w:bidi="ar"/>
        </w:rPr>
        <w:t>。</w:t>
      </w:r>
      <w:r>
        <w:rPr>
          <w:rFonts w:hint="eastAsia" w:ascii="宋体" w:hAnsi="宋体" w:eastAsia="宋体" w:cs="宋体"/>
          <w:b/>
          <w:bCs w:val="0"/>
          <w:kern w:val="2"/>
          <w:sz w:val="32"/>
          <w:szCs w:val="30"/>
          <w:lang w:val="en-US" w:eastAsia="zh-CN" w:bidi="ar"/>
        </w:rPr>
        <w:t>加快推进农牧业人口市民化步伐。</w:t>
      </w:r>
      <w:r>
        <w:rPr>
          <w:rFonts w:hint="eastAsia" w:ascii="宋体" w:hAnsi="宋体" w:eastAsia="宋体" w:cs="宋体"/>
          <w:color w:val="000000"/>
          <w:kern w:val="2"/>
          <w:sz w:val="32"/>
          <w:szCs w:val="32"/>
          <w:lang w:val="en-US" w:eastAsia="zh-CN" w:bidi="ar"/>
        </w:rPr>
        <w:t>出台了《关于支持农牧业转移人口市民化若干财政政策的实施意见》，通过强化各级政府尤其是人口流入地政府的主体责任，</w:t>
      </w:r>
      <w:r>
        <w:rPr>
          <w:rFonts w:hint="eastAsia" w:ascii="宋体" w:hAnsi="宋体" w:eastAsia="宋体" w:cs="宋体"/>
          <w:kern w:val="2"/>
          <w:sz w:val="32"/>
          <w:szCs w:val="32"/>
          <w:lang w:val="en-US" w:eastAsia="zh-CN" w:bidi="ar"/>
        </w:rPr>
        <w:t>支持推进</w:t>
      </w:r>
      <w:r>
        <w:rPr>
          <w:rFonts w:hint="eastAsia" w:ascii="宋体" w:hAnsi="宋体" w:eastAsia="宋体" w:cs="宋体"/>
          <w:kern w:val="2"/>
          <w:sz w:val="32"/>
          <w:szCs w:val="20"/>
          <w:lang w:val="en-US" w:eastAsia="zh-CN" w:bidi="ar"/>
        </w:rPr>
        <w:t>“人带经费、事随人走”的</w:t>
      </w:r>
      <w:r>
        <w:rPr>
          <w:rFonts w:hint="eastAsia" w:ascii="宋体" w:hAnsi="宋体" w:eastAsia="宋体" w:cs="宋体"/>
          <w:color w:val="000000"/>
          <w:kern w:val="2"/>
          <w:sz w:val="32"/>
          <w:szCs w:val="32"/>
          <w:lang w:val="en-US" w:eastAsia="zh-CN" w:bidi="ar"/>
        </w:rPr>
        <w:t>财政支持农业转移人口市民化的政策体系，从而加快实现基本公共服务常住人口全覆盖。</w:t>
      </w:r>
      <w:r>
        <w:rPr>
          <w:rFonts w:hint="eastAsia" w:ascii="宋体" w:hAnsi="宋体" w:eastAsia="宋体" w:cs="宋体"/>
          <w:b/>
          <w:bCs w:val="0"/>
          <w:kern w:val="2"/>
          <w:sz w:val="32"/>
          <w:szCs w:val="30"/>
          <w:lang w:val="en-US" w:eastAsia="zh-CN" w:bidi="ar"/>
        </w:rPr>
        <w:t>清理规范支出挂钩事项。</w:t>
      </w:r>
      <w:r>
        <w:rPr>
          <w:rFonts w:hint="eastAsia" w:ascii="宋体" w:hAnsi="宋体" w:eastAsia="宋体" w:cs="宋体"/>
          <w:kern w:val="2"/>
          <w:sz w:val="32"/>
          <w:szCs w:val="32"/>
          <w:lang w:val="en-US" w:eastAsia="zh-CN" w:bidi="ar"/>
        </w:rPr>
        <w:t>下发了清理规范重点支出同财政收支增幅或生产总值挂钩事项有关问题的通知，明确预算安排不再将农业、科技、教育等支出与相关经济财政指标挂钩，着力</w:t>
      </w:r>
      <w:r>
        <w:rPr>
          <w:rFonts w:hint="eastAsia" w:ascii="宋体" w:hAnsi="宋体" w:eastAsia="宋体" w:cs="宋体"/>
          <w:kern w:val="2"/>
          <w:sz w:val="32"/>
          <w:szCs w:val="30"/>
          <w:lang w:val="en-US" w:eastAsia="zh-CN" w:bidi="ar"/>
        </w:rPr>
        <w:t>解决财政支出结构固化僵化等问题</w:t>
      </w:r>
      <w:r>
        <w:rPr>
          <w:rFonts w:hint="eastAsia" w:ascii="宋体" w:hAnsi="宋体" w:eastAsia="宋体" w:cs="宋体"/>
          <w:kern w:val="2"/>
          <w:sz w:val="32"/>
          <w:szCs w:val="32"/>
          <w:lang w:val="en-US" w:eastAsia="zh-CN" w:bidi="ar"/>
        </w:rPr>
        <w:t>。</w:t>
      </w:r>
      <w:r>
        <w:rPr>
          <w:rFonts w:hint="eastAsia" w:ascii="宋体" w:hAnsi="宋体" w:eastAsia="宋体" w:cs="宋体"/>
          <w:b/>
          <w:kern w:val="2"/>
          <w:sz w:val="32"/>
          <w:szCs w:val="32"/>
          <w:lang w:val="en-US" w:eastAsia="zh-CN" w:bidi="ar"/>
        </w:rPr>
        <w:t>加强预算绩效管理。</w:t>
      </w:r>
      <w:r>
        <w:rPr>
          <w:rFonts w:hint="eastAsia" w:ascii="宋体" w:hAnsi="宋体" w:eastAsia="宋体" w:cs="宋体"/>
          <w:kern w:val="2"/>
          <w:sz w:val="32"/>
          <w:szCs w:val="32"/>
          <w:lang w:val="en-US" w:eastAsia="zh-CN" w:bidi="ar"/>
        </w:rPr>
        <w:t>将省级部门预算中的所有项目支出全部纳入了绩效目标管理，拓展重点专项支出绩效评价工作广度和深度，2017年省本级评价资金规模达323.5亿元，基本覆盖了省本级的重点专项支出。不断完善考评机制，把省对下和省级部门综合绩效考评结果作为年度目标责任考核的重要依据。</w:t>
      </w:r>
      <w:r>
        <w:rPr>
          <w:rFonts w:hint="eastAsia" w:ascii="宋体" w:hAnsi="宋体" w:eastAsia="宋体" w:cs="宋体"/>
          <w:b/>
          <w:kern w:val="2"/>
          <w:sz w:val="32"/>
          <w:szCs w:val="32"/>
          <w:lang w:val="en-US" w:eastAsia="zh-CN" w:bidi="ar"/>
        </w:rPr>
        <w:t>大力规范政府性债务管理。</w:t>
      </w:r>
      <w:r>
        <w:rPr>
          <w:rFonts w:hint="eastAsia" w:ascii="宋体" w:hAnsi="宋体" w:eastAsia="宋体" w:cs="宋体"/>
          <w:kern w:val="2"/>
          <w:sz w:val="32"/>
          <w:szCs w:val="32"/>
          <w:lang w:val="en-US" w:eastAsia="zh-CN" w:bidi="ar"/>
        </w:rPr>
        <w:t>严格政府债务限额管理，规范政府举债融资机制，清理整改不规范的举债融资担保行为，遏制隐性债务增长势头。建立政府性债务风险应急处置机制和风险约谈机制，强化政府债务风险预警。将政府债务纳入领导班子年度目标责任考核体系、省对下财政管理和省级部门预算管理综合绩效考评。</w:t>
      </w:r>
      <w:r>
        <w:rPr>
          <w:rFonts w:hint="eastAsia" w:ascii="宋体" w:hAnsi="宋体" w:eastAsia="宋体" w:cs="宋体"/>
          <w:b/>
          <w:bCs w:val="0"/>
          <w:kern w:val="2"/>
          <w:sz w:val="32"/>
          <w:szCs w:val="32"/>
          <w:lang w:val="en-US" w:eastAsia="zh-CN" w:bidi="ar"/>
        </w:rPr>
        <w:t>全面加强财政财务管理。</w:t>
      </w:r>
      <w:r>
        <w:rPr>
          <w:rFonts w:hint="eastAsia" w:ascii="宋体" w:hAnsi="宋体" w:eastAsia="宋体" w:cs="宋体"/>
          <w:kern w:val="2"/>
          <w:sz w:val="32"/>
          <w:szCs w:val="32"/>
          <w:lang w:val="en-US" w:eastAsia="zh-CN" w:bidi="ar"/>
        </w:rPr>
        <w:t>实施行政事业单位资产动态监督管理，规范和加强政府采购管理，深化国库集中支付改革，加强财政监督检查，严肃财经纪律，强化基层财务人员培训，加快财政信息化建设。同时，积极参与司法、社保、科技、金融等重点改革，较好地发挥了财税改革的支撑引领作用。</w:t>
      </w:r>
      <w:r>
        <w:rPr>
          <w:rFonts w:hint="eastAsia" w:ascii="宋体" w:hAnsi="宋体" w:eastAsia="宋体" w:cs="宋体"/>
          <w:b/>
          <w:bCs w:val="0"/>
          <w:color w:val="000000"/>
          <w:kern w:val="2"/>
          <w:sz w:val="32"/>
          <w:szCs w:val="32"/>
          <w:lang w:val="en-US" w:eastAsia="zh-CN" w:bidi="ar"/>
        </w:rPr>
        <w:t>积极开展</w:t>
      </w:r>
      <w:r>
        <w:rPr>
          <w:rFonts w:hint="eastAsia" w:ascii="宋体" w:hAnsi="宋体" w:eastAsia="宋体" w:cs="宋体"/>
          <w:b/>
          <w:bCs w:val="0"/>
          <w:kern w:val="2"/>
          <w:sz w:val="32"/>
          <w:szCs w:val="32"/>
          <w:lang w:val="en-US" w:eastAsia="zh-CN" w:bidi="ar"/>
        </w:rPr>
        <w:t>事权和支出责任划分。</w:t>
      </w:r>
      <w:r>
        <w:rPr>
          <w:rFonts w:hint="eastAsia" w:ascii="宋体" w:hAnsi="宋体" w:eastAsia="宋体" w:cs="宋体"/>
          <w:color w:val="000000"/>
          <w:kern w:val="2"/>
          <w:sz w:val="32"/>
          <w:szCs w:val="32"/>
          <w:lang w:val="en-US" w:eastAsia="zh-CN" w:bidi="ar"/>
        </w:rPr>
        <w:t>结合改革步伐，</w:t>
      </w:r>
      <w:r>
        <w:rPr>
          <w:rFonts w:hint="eastAsia" w:ascii="宋体" w:hAnsi="宋体" w:eastAsia="宋体" w:cs="宋体"/>
          <w:kern w:val="2"/>
          <w:sz w:val="32"/>
          <w:szCs w:val="32"/>
          <w:lang w:val="en-US" w:eastAsia="zh-CN" w:bidi="ar"/>
        </w:rPr>
        <w:t>在调研和学习借鉴外省（市）经验的基础上，拟定了《省以下财政事权和支出责任划分改革的实施意见》，合理划分各级政府间财政事权与支出责任，着力构建财力与事权支出相匹配的资金分担机制，促进各级政府更好履职尽责。</w:t>
      </w:r>
      <w:r>
        <w:rPr>
          <w:rFonts w:hint="eastAsia" w:ascii="宋体" w:hAnsi="宋体" w:eastAsia="宋体" w:cs="宋体"/>
          <w:b/>
          <w:bCs w:val="0"/>
          <w:kern w:val="2"/>
          <w:sz w:val="32"/>
          <w:szCs w:val="32"/>
          <w:lang w:val="en-US" w:eastAsia="zh-CN" w:bidi="ar"/>
        </w:rPr>
        <w:t>扎实推进税制改革。</w:t>
      </w:r>
      <w:r>
        <w:rPr>
          <w:rFonts w:hint="eastAsia" w:ascii="宋体" w:hAnsi="宋体" w:eastAsia="宋体" w:cs="宋体"/>
          <w:kern w:val="2"/>
          <w:sz w:val="32"/>
          <w:szCs w:val="32"/>
          <w:lang w:val="en-US" w:eastAsia="zh-CN" w:bidi="ar"/>
        </w:rPr>
        <w:t>进一步扩大农产品增值税进项税额核定扣除试点范围，研究制定了切实可行、符合我省实际的环境保护税税额标准及同一排放口应税污染物项目数方案，组织开展了水资源税改革、地方税体系建设等摸底调研。</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bCs/>
          <w:sz w:val="32"/>
          <w:szCs w:val="32"/>
          <w:lang w:val="en-US"/>
        </w:rPr>
      </w:pPr>
      <w:r>
        <w:rPr>
          <w:rFonts w:hint="eastAsia" w:ascii="宋体" w:hAnsi="宋体" w:eastAsia="宋体" w:cs="宋体"/>
          <w:bCs/>
          <w:kern w:val="2"/>
          <w:sz w:val="32"/>
          <w:szCs w:val="32"/>
          <w:lang w:val="en-US" w:eastAsia="zh-CN" w:bidi="ar"/>
        </w:rPr>
        <w:t>（三）过去五年财政工作总结。</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2017年是本届政府任期的最后一年。回顾总结五年来的财政工作，主要呈现以下特点：</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b/>
          <w:bCs w:val="0"/>
          <w:kern w:val="2"/>
          <w:sz w:val="32"/>
          <w:szCs w:val="32"/>
          <w:lang w:val="en-US" w:eastAsia="zh-CN" w:bidi="ar"/>
        </w:rPr>
        <w:t>一是财政保障能力有效提升。</w:t>
      </w:r>
      <w:r>
        <w:rPr>
          <w:rFonts w:hint="eastAsia" w:ascii="宋体" w:hAnsi="宋体" w:eastAsia="宋体" w:cs="宋体"/>
          <w:kern w:val="2"/>
          <w:sz w:val="32"/>
          <w:szCs w:val="32"/>
          <w:lang w:val="en-US" w:eastAsia="zh-CN" w:bidi="ar"/>
        </w:rPr>
        <w:t>主动克服经济下行压力、营改增及国家实施减税降费政策等因素的影响，坚持一手抓收入、增总量，一手抓支出、促优化，努力做大“财政蛋糕”，各项财政主要指标均保持了匀速增长。2012—2017年，</w:t>
      </w:r>
      <w:r>
        <w:rPr>
          <w:rFonts w:hint="eastAsia" w:ascii="宋体" w:hAnsi="宋体" w:eastAsia="宋体" w:cs="宋体"/>
          <w:bCs/>
          <w:kern w:val="2"/>
          <w:sz w:val="32"/>
          <w:szCs w:val="32"/>
          <w:lang w:val="en-US" w:eastAsia="zh-CN" w:bidi="ar"/>
        </w:rPr>
        <w:t>全省地方公共预算收入从186.4亿元增加到246.1亿元，年均增长5.7%。中央各类补助从839.7亿元增加到1113.4亿元，年均增长5.8%。总财力从1307.5亿元增加到1650.8亿元，年均增长4.8%。全省地方公共预算支出从1159亿元增加到1530.3亿元，年均增长5.7%。</w:t>
      </w:r>
      <w:r>
        <w:rPr>
          <w:rFonts w:hint="eastAsia" w:ascii="宋体" w:hAnsi="宋体" w:eastAsia="宋体" w:cs="宋体"/>
          <w:kern w:val="2"/>
          <w:sz w:val="32"/>
          <w:szCs w:val="32"/>
          <w:lang w:val="en-US" w:eastAsia="zh-CN" w:bidi="ar"/>
        </w:rPr>
        <w:t>财力规模和支出总量的持续扩大，为全省经济社会事业加快发展提供了有力支撑。</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b/>
          <w:bCs w:val="0"/>
          <w:kern w:val="2"/>
          <w:sz w:val="32"/>
          <w:szCs w:val="32"/>
          <w:lang w:val="en-US" w:eastAsia="zh-CN" w:bidi="ar"/>
        </w:rPr>
        <w:t>二是促进经济发展更加有力。</w:t>
      </w:r>
      <w:r>
        <w:rPr>
          <w:rFonts w:hint="eastAsia" w:ascii="宋体" w:hAnsi="宋体" w:eastAsia="宋体" w:cs="宋体"/>
          <w:kern w:val="2"/>
          <w:sz w:val="32"/>
          <w:szCs w:val="32"/>
          <w:lang w:val="en-US" w:eastAsia="zh-CN" w:bidi="ar"/>
        </w:rPr>
        <w:t>积极发挥财政调控职能，五年累计投入1840亿元，支持实施了铁路、机场、高速公路、水利、生态保护等一批重点项目建设，持续扩大有效投资，拉动了经济增长。深化供给侧结构性改革，着力推动工业经济提质增效、农牧业发展方式转变、服务业优化升级、城乡区域协调发展。全面落实减税降费政策，五年累计减免税费420亿元；创新财政投入方式，组合应用各类财政政策工具，政府引导基金、政府购买服务、PPP模式等取得积极进展，初步形成多元化投入发展的良好格局，吸引和撬动更多资金支持经济社会发展。</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b/>
          <w:bCs w:val="0"/>
          <w:kern w:val="2"/>
          <w:sz w:val="32"/>
          <w:szCs w:val="32"/>
          <w:lang w:val="en-US" w:eastAsia="zh-CN" w:bidi="ar"/>
        </w:rPr>
        <w:t>三是民生保障机制逐步完善。</w:t>
      </w:r>
      <w:r>
        <w:rPr>
          <w:rFonts w:hint="eastAsia" w:ascii="宋体" w:hAnsi="宋体" w:eastAsia="宋体" w:cs="宋体"/>
          <w:kern w:val="2"/>
          <w:sz w:val="32"/>
          <w:szCs w:val="32"/>
          <w:lang w:val="en-US" w:eastAsia="zh-CN" w:bidi="ar"/>
        </w:rPr>
        <w:t>五年累计安排资金5420亿元，始终将财政支出的75%以上用于保障和改善民生，支持实施15年免费教育、居民养老金和医疗保险提标等政策，完善保障房供给体系，积极推进公立医院改革，全力支持打赢脱贫攻坚战，统筹推进民族团结进步创建，提升创新社会治理能力，坚持生态保护优先，支持实施了生态移民补偿、三江源二期、祁连山生态综合治理、农村环境连片整治及大气、水、土壤污染防治等57类生态环保项目，人民群众的获得感不断增强。</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b/>
          <w:bCs w:val="0"/>
          <w:kern w:val="2"/>
          <w:sz w:val="32"/>
          <w:szCs w:val="32"/>
          <w:lang w:val="en-US" w:eastAsia="zh-CN" w:bidi="ar"/>
        </w:rPr>
        <w:t>四是财税体制改革纵深推进。</w:t>
      </w:r>
      <w:r>
        <w:rPr>
          <w:rFonts w:hint="eastAsia" w:ascii="宋体" w:hAnsi="宋体" w:eastAsia="宋体" w:cs="宋体"/>
          <w:kern w:val="2"/>
          <w:sz w:val="32"/>
          <w:szCs w:val="32"/>
          <w:lang w:val="en-US" w:eastAsia="zh-CN" w:bidi="ar"/>
        </w:rPr>
        <w:t>注重制度建设，出台了财税体制改革总体方案，明确改革的路线图和时间表，坚持预算管理制度改革先行，中期财政规划管理、财政资金统筹整合、盘活财政存量资金、优化财政支出结构、强化支出绩效管理、创新投入方式、防范化解政府性债务风险等方面都取得突破性进展，营改增改革全面推开，环保税、资源税改革稳步推进，财政转移支付制度逐步完善，激发了财政改革发展活力，为2020年基本建立现代财政制度奠定了坚实基础。</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b/>
          <w:bCs w:val="0"/>
          <w:kern w:val="2"/>
          <w:sz w:val="32"/>
          <w:szCs w:val="32"/>
          <w:lang w:val="en-US" w:eastAsia="zh-CN" w:bidi="ar"/>
        </w:rPr>
        <w:t>五是财政资金管理更趋规范。</w:t>
      </w:r>
      <w:r>
        <w:rPr>
          <w:rFonts w:hint="eastAsia" w:ascii="宋体" w:hAnsi="宋体" w:eastAsia="宋体" w:cs="宋体"/>
          <w:kern w:val="2"/>
          <w:sz w:val="32"/>
          <w:szCs w:val="32"/>
          <w:lang w:val="en-US" w:eastAsia="zh-CN" w:bidi="ar"/>
        </w:rPr>
        <w:t>围绕完善制度、明确职责、理顺流程、控制节点、加强监督，构建了财政内部控制体系。配合省人大启动了省本级预算联网监督工作。修改完善各类专项资金管理办法，初步建立项目资金全覆盖的专项资金监管体系和预算绩效管理机制。全面推进预决算信息公开，加大预算执行监督、会计监督、会计服务行业监管、非税收入检查力度，严肃财经纪律，依法处理违规、违纪行为，财政管理科学化、规范化水平明显提升，资金使用效益不断提高。</w:t>
      </w:r>
    </w:p>
    <w:p>
      <w:pPr>
        <w:pStyle w:val="8"/>
        <w:widowControl/>
        <w:adjustRightInd w:val="0"/>
        <w:snapToGrid w:val="0"/>
        <w:spacing w:line="360" w:lineRule="auto"/>
        <w:ind w:left="0" w:firstLine="645"/>
        <w:rPr>
          <w:rFonts w:hint="eastAsia" w:ascii="宋体" w:hAnsi="宋体" w:eastAsia="宋体" w:cs="宋体"/>
          <w:lang w:val="en-US"/>
        </w:rPr>
      </w:pPr>
      <w:r>
        <w:rPr>
          <w:rFonts w:hint="eastAsia" w:ascii="宋体" w:hAnsi="宋体" w:eastAsia="宋体" w:cs="宋体"/>
          <w:lang w:eastAsia="zh-CN"/>
        </w:rPr>
        <w:t>五年来，全省财政工作取得了来之不易的成绩，实现了新跨越。这些成绩的取得，得益于国家宏观政策拉动，得益于省委的正确领导和各级人大及其常委会的监督指导，</w:t>
      </w:r>
      <w:r>
        <w:rPr>
          <w:rFonts w:hint="eastAsia" w:ascii="宋体" w:hAnsi="宋体" w:eastAsia="宋体" w:cs="宋体"/>
          <w:szCs w:val="32"/>
          <w:lang w:eastAsia="zh-CN"/>
        </w:rPr>
        <w:t>得益于财政部及社会各方面的理解和支持</w:t>
      </w:r>
      <w:r>
        <w:rPr>
          <w:rFonts w:hint="eastAsia" w:ascii="宋体" w:hAnsi="宋体" w:eastAsia="宋体" w:cs="宋体"/>
          <w:lang w:eastAsia="zh-CN"/>
        </w:rPr>
        <w:t>。在看到成绩的同时，我们也清醒地认识到，财政改革发展中仍面临不少</w:t>
      </w:r>
      <w:r>
        <w:rPr>
          <w:rFonts w:hint="eastAsia" w:ascii="宋体" w:hAnsi="宋体" w:eastAsia="宋体" w:cs="宋体"/>
          <w:b/>
          <w:bCs w:val="0"/>
          <w:lang w:eastAsia="zh-CN"/>
        </w:rPr>
        <w:t>困难和问题</w:t>
      </w:r>
      <w:r>
        <w:rPr>
          <w:rFonts w:hint="eastAsia" w:ascii="宋体" w:hAnsi="宋体" w:eastAsia="宋体" w:cs="宋体"/>
          <w:lang w:eastAsia="zh-CN"/>
        </w:rPr>
        <w:t>，突出表现在：</w:t>
      </w:r>
      <w:r>
        <w:rPr>
          <w:rFonts w:hint="eastAsia" w:ascii="宋体" w:hAnsi="宋体" w:eastAsia="宋体" w:cs="宋体"/>
          <w:b/>
          <w:bCs w:val="0"/>
          <w:lang w:eastAsia="zh-CN"/>
        </w:rPr>
        <w:t>一是</w:t>
      </w:r>
      <w:r>
        <w:rPr>
          <w:rFonts w:hint="eastAsia" w:ascii="宋体" w:hAnsi="宋体" w:eastAsia="宋体" w:cs="宋体"/>
          <w:lang w:eastAsia="zh-CN"/>
        </w:rPr>
        <w:t>受经济发展新旧动能转换和减税降费政策的影响，财政收入增速趋缓，地方税体系尚未建立，增收的基础仍不稳固，加之争取中央补助难度增大，财力总量持续增长的压力越来越大。</w:t>
      </w:r>
      <w:r>
        <w:rPr>
          <w:rFonts w:hint="eastAsia" w:ascii="宋体" w:hAnsi="宋体" w:eastAsia="宋体" w:cs="宋体"/>
          <w:b/>
          <w:bCs w:val="0"/>
          <w:lang w:eastAsia="zh-CN"/>
        </w:rPr>
        <w:t>二是</w:t>
      </w:r>
      <w:r>
        <w:rPr>
          <w:rFonts w:hint="eastAsia" w:ascii="宋体" w:hAnsi="宋体" w:eastAsia="宋体" w:cs="宋体"/>
          <w:szCs w:val="32"/>
          <w:lang w:eastAsia="zh-CN"/>
        </w:rPr>
        <w:t>受传统做法及一些政策固化的影响，民生领域的刚性支出有增无减，各级各部门牢固树立过紧日子的思想不够紧迫，加之</w:t>
      </w:r>
      <w:r>
        <w:rPr>
          <w:rFonts w:hint="eastAsia" w:ascii="宋体" w:hAnsi="宋体" w:eastAsia="宋体" w:cs="宋体"/>
          <w:color w:val="000000"/>
          <w:lang w:eastAsia="zh-CN"/>
        </w:rPr>
        <w:t>各方面对加大投入的要求越来越高，财政保障的难度越来越大，</w:t>
      </w:r>
      <w:r>
        <w:rPr>
          <w:rFonts w:hint="eastAsia" w:ascii="宋体" w:hAnsi="宋体" w:eastAsia="宋体" w:cs="宋体"/>
          <w:lang w:eastAsia="zh-CN"/>
        </w:rPr>
        <w:t>收支矛盾十分突出</w:t>
      </w:r>
      <w:r>
        <w:rPr>
          <w:rFonts w:hint="eastAsia" w:ascii="宋体" w:hAnsi="宋体" w:eastAsia="宋体" w:cs="宋体"/>
          <w:color w:val="000000"/>
          <w:lang w:eastAsia="zh-CN"/>
        </w:rPr>
        <w:t>。</w:t>
      </w:r>
      <w:r>
        <w:rPr>
          <w:rFonts w:hint="eastAsia" w:ascii="宋体" w:hAnsi="宋体" w:eastAsia="宋体" w:cs="宋体"/>
          <w:b/>
          <w:bCs w:val="0"/>
          <w:lang w:eastAsia="zh-CN"/>
        </w:rPr>
        <w:t>三是</w:t>
      </w:r>
      <w:r>
        <w:rPr>
          <w:rFonts w:hint="eastAsia" w:ascii="宋体" w:hAnsi="宋体" w:eastAsia="宋体" w:cs="宋体"/>
          <w:lang w:eastAsia="zh-CN"/>
        </w:rPr>
        <w:t>部分地方政府及其部门债务管理“红线”意识和“底线”思维不强，仍存在变相举债、违规担保等行为，隐性债务风险较大，</w:t>
      </w:r>
      <w:r>
        <w:rPr>
          <w:rFonts w:hint="eastAsia" w:ascii="宋体" w:hAnsi="宋体" w:eastAsia="宋体" w:cs="宋体"/>
          <w:szCs w:val="32"/>
          <w:lang w:eastAsia="zh-CN"/>
        </w:rPr>
        <w:t>加之全省已进入偿债高峰期，债务压力</w:t>
      </w:r>
      <w:r>
        <w:rPr>
          <w:rFonts w:hint="eastAsia" w:ascii="宋体" w:hAnsi="宋体" w:eastAsia="宋体" w:cs="宋体"/>
          <w:color w:val="000000"/>
          <w:lang w:eastAsia="zh-CN"/>
        </w:rPr>
        <w:t>加快向预算安排传导。</w:t>
      </w:r>
      <w:r>
        <w:rPr>
          <w:rFonts w:hint="eastAsia" w:ascii="宋体" w:hAnsi="宋体" w:eastAsia="宋体" w:cs="宋体"/>
          <w:b/>
          <w:bCs w:val="0"/>
          <w:lang w:eastAsia="zh-CN"/>
        </w:rPr>
        <w:t>四是</w:t>
      </w:r>
      <w:r>
        <w:rPr>
          <w:rFonts w:hint="eastAsia" w:ascii="宋体" w:hAnsi="宋体" w:eastAsia="宋体" w:cs="宋体"/>
          <w:szCs w:val="32"/>
          <w:lang w:eastAsia="zh-CN"/>
        </w:rPr>
        <w:t>部分项目前期工作薄弱、</w:t>
      </w:r>
      <w:r>
        <w:rPr>
          <w:rFonts w:hint="eastAsia" w:ascii="宋体" w:hAnsi="宋体" w:eastAsia="宋体" w:cs="宋体"/>
          <w:color w:val="000000"/>
          <w:lang w:eastAsia="zh-CN"/>
        </w:rPr>
        <w:t>绩效管理不够扎实、资金监管不够精准，</w:t>
      </w:r>
      <w:r>
        <w:rPr>
          <w:rFonts w:hint="eastAsia" w:ascii="宋体" w:hAnsi="宋体" w:eastAsia="宋体" w:cs="宋体"/>
          <w:szCs w:val="32"/>
          <w:lang w:eastAsia="zh-CN"/>
        </w:rPr>
        <w:t>不同程度地存在资金等项目、支出进度不均衡、存量资金屡清屡累、财政支出即期拉动效应不高等问题。</w:t>
      </w:r>
      <w:r>
        <w:rPr>
          <w:rFonts w:hint="eastAsia" w:ascii="宋体" w:hAnsi="宋体" w:eastAsia="宋体" w:cs="宋体"/>
          <w:lang w:eastAsia="zh-CN"/>
        </w:rPr>
        <w:t>对这些问题，我们将高度重视，积极采取措施，认真加以解决。</w:t>
      </w:r>
    </w:p>
    <w:p>
      <w:pPr>
        <w:pStyle w:val="8"/>
        <w:widowControl/>
        <w:adjustRightInd w:val="0"/>
        <w:snapToGrid w:val="0"/>
        <w:spacing w:line="360" w:lineRule="auto"/>
        <w:ind w:left="0" w:firstLine="645"/>
        <w:rPr>
          <w:rFonts w:hint="eastAsia" w:ascii="宋体" w:hAnsi="宋体" w:eastAsia="宋体" w:cs="宋体"/>
          <w:lang w:val="en-US"/>
        </w:rPr>
      </w:pPr>
      <w:r>
        <w:rPr>
          <w:rFonts w:hint="eastAsia" w:ascii="宋体" w:hAnsi="宋体" w:eastAsia="宋体" w:cs="宋体"/>
          <w:lang w:eastAsia="zh-CN"/>
        </w:rPr>
        <w:t>二、关于</w:t>
      </w:r>
      <w:r>
        <w:rPr>
          <w:rFonts w:hint="eastAsia" w:ascii="宋体" w:hAnsi="宋体" w:eastAsia="宋体" w:cs="宋体"/>
          <w:lang w:val="en-US"/>
        </w:rPr>
        <w:t>2018</w:t>
      </w:r>
      <w:r>
        <w:rPr>
          <w:rFonts w:hint="eastAsia" w:ascii="宋体" w:hAnsi="宋体" w:eastAsia="宋体" w:cs="宋体"/>
          <w:lang w:eastAsia="zh-CN"/>
        </w:rPr>
        <w:t>年全省和省本级预算草案</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2018年，全省经济发展面临的环境依然错综复杂，经济短期内趋稳特征明显，经济增长新动能不断积聚，各方面的有利因素持续增加，但仍存在较多不稳定不确定因素，发展不平衡不充分的问题进一步显现。反映在财政收支上，地方收入增收少、中央补助增量少、刚性支出增加多的情况更加凸显，财政收支形势十分严峻，平衡预算面临极大压力。</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b/>
          <w:bCs w:val="0"/>
          <w:color w:val="000000"/>
          <w:sz w:val="32"/>
          <w:szCs w:val="32"/>
          <w:lang w:val="en-US"/>
        </w:rPr>
      </w:pPr>
      <w:r>
        <w:rPr>
          <w:rFonts w:hint="eastAsia" w:ascii="宋体" w:hAnsi="宋体" w:eastAsia="宋体" w:cs="宋体"/>
          <w:kern w:val="2"/>
          <w:sz w:val="32"/>
          <w:szCs w:val="32"/>
          <w:lang w:val="en-US" w:eastAsia="zh-CN" w:bidi="ar"/>
        </w:rPr>
        <w:t>根据面临的财政经济形势，</w:t>
      </w:r>
      <w:r>
        <w:rPr>
          <w:rFonts w:hint="eastAsia" w:ascii="宋体" w:hAnsi="宋体" w:eastAsia="宋体" w:cs="宋体"/>
          <w:b/>
          <w:kern w:val="2"/>
          <w:sz w:val="32"/>
          <w:szCs w:val="32"/>
          <w:lang w:val="en-US" w:eastAsia="zh-CN" w:bidi="ar"/>
        </w:rPr>
        <w:t>2018年</w:t>
      </w:r>
      <w:r>
        <w:rPr>
          <w:rFonts w:hint="eastAsia" w:ascii="宋体" w:hAnsi="宋体" w:eastAsia="宋体" w:cs="宋体"/>
          <w:b/>
          <w:bCs w:val="0"/>
          <w:kern w:val="2"/>
          <w:sz w:val="32"/>
          <w:szCs w:val="20"/>
          <w:lang w:val="en-US" w:eastAsia="zh-CN" w:bidi="ar"/>
        </w:rPr>
        <w:t>全省预算编制和财政工作的指导思想是：</w:t>
      </w:r>
      <w:r>
        <w:rPr>
          <w:rFonts w:hint="eastAsia" w:ascii="宋体" w:hAnsi="宋体" w:eastAsia="宋体" w:cs="宋体"/>
          <w:b/>
          <w:bCs w:val="0"/>
          <w:color w:val="000000"/>
          <w:kern w:val="2"/>
          <w:sz w:val="32"/>
          <w:szCs w:val="32"/>
          <w:lang w:val="en-US" w:eastAsia="zh-CN" w:bidi="ar"/>
        </w:rPr>
        <w:t>全面学习贯彻党的十九大精神，以习近平新时代中国特色社会主义思想为指导，坚持稳中求进工作总基调，坚持新发展理念，紧扣社会主要矛盾变化，更加注重推动高质量发展;调整优化财政支出结构，提高财政资金使用效率，着力支持打好防范化解重大风险、精准脱贫、生态文明建设和污染防治三大攻坚战；坚持以供给侧结构性改革为主线，贯彻落实积极的财政政策，增强财政的可持续性，全面实施绩效管理，深化财税体制改革，促进经济社会持续健康发展。</w:t>
      </w:r>
    </w:p>
    <w:p>
      <w:pPr>
        <w:keepNext w:val="0"/>
        <w:keepLines w:val="0"/>
        <w:widowControl w:val="0"/>
        <w:suppressLineNumbers w:val="0"/>
        <w:adjustRightInd w:val="0"/>
        <w:snapToGrid w:val="0"/>
        <w:spacing w:before="0" w:beforeAutospacing="0" w:after="0" w:afterAutospacing="0" w:line="360" w:lineRule="auto"/>
        <w:ind w:left="0" w:right="0" w:firstLine="645"/>
        <w:jc w:val="both"/>
        <w:rPr>
          <w:rFonts w:hint="eastAsia" w:ascii="宋体" w:hAnsi="宋体" w:eastAsia="宋体" w:cs="宋体"/>
          <w:sz w:val="32"/>
          <w:szCs w:val="32"/>
          <w:lang w:val="en-US"/>
        </w:rPr>
      </w:pPr>
      <w:r>
        <w:rPr>
          <w:rFonts w:hint="eastAsia" w:ascii="宋体" w:hAnsi="宋体" w:eastAsia="宋体" w:cs="宋体"/>
          <w:kern w:val="2"/>
          <w:sz w:val="32"/>
          <w:szCs w:val="32"/>
          <w:lang w:val="en-US" w:eastAsia="zh-CN" w:bidi="ar"/>
        </w:rPr>
        <w:t>按照上述指导思想，我们在预算编制中总体把握以下原则：</w:t>
      </w:r>
      <w:r>
        <w:rPr>
          <w:rFonts w:hint="eastAsia" w:ascii="宋体" w:hAnsi="宋体" w:eastAsia="宋体" w:cs="宋体"/>
          <w:b/>
          <w:bCs w:val="0"/>
          <w:kern w:val="2"/>
          <w:sz w:val="32"/>
          <w:szCs w:val="32"/>
          <w:lang w:val="en-US" w:eastAsia="zh-CN" w:bidi="ar"/>
        </w:rPr>
        <w:t>一是</w:t>
      </w:r>
      <w:r>
        <w:rPr>
          <w:rFonts w:hint="eastAsia" w:ascii="宋体" w:hAnsi="宋体" w:eastAsia="宋体" w:cs="宋体"/>
          <w:kern w:val="2"/>
          <w:sz w:val="32"/>
          <w:szCs w:val="32"/>
          <w:lang w:val="en-US" w:eastAsia="zh-CN" w:bidi="ar"/>
        </w:rPr>
        <w:t>坚持聚焦中心，服务大局的原则，牢固树立“四个意识”，充分发挥财政职能作用，以“四个转变”新思路推动“四个扎扎实实”重大要求落地生根；</w:t>
      </w:r>
      <w:r>
        <w:rPr>
          <w:rFonts w:hint="eastAsia" w:ascii="宋体" w:hAnsi="宋体" w:eastAsia="宋体" w:cs="宋体"/>
          <w:b/>
          <w:bCs w:val="0"/>
          <w:kern w:val="2"/>
          <w:sz w:val="32"/>
          <w:szCs w:val="32"/>
          <w:lang w:val="en-US" w:eastAsia="zh-CN" w:bidi="ar"/>
        </w:rPr>
        <w:t>二是</w:t>
      </w:r>
      <w:r>
        <w:rPr>
          <w:rFonts w:hint="eastAsia" w:ascii="宋体" w:hAnsi="宋体" w:eastAsia="宋体" w:cs="宋体"/>
          <w:kern w:val="2"/>
          <w:sz w:val="32"/>
          <w:szCs w:val="32"/>
          <w:lang w:val="en-US" w:eastAsia="zh-CN" w:bidi="ar"/>
        </w:rPr>
        <w:t>坚持靶向施策、精准发力的原则，全力支持打好防范化解重大风险、精准脱贫、生态文明建设和污染防治三大攻坚战；</w:t>
      </w:r>
      <w:r>
        <w:rPr>
          <w:rFonts w:hint="eastAsia" w:ascii="宋体" w:hAnsi="宋体" w:eastAsia="宋体" w:cs="宋体"/>
          <w:b/>
          <w:bCs w:val="0"/>
          <w:kern w:val="2"/>
          <w:sz w:val="32"/>
          <w:szCs w:val="32"/>
          <w:lang w:val="en-US" w:eastAsia="zh-CN" w:bidi="ar"/>
        </w:rPr>
        <w:t>三是</w:t>
      </w:r>
      <w:r>
        <w:rPr>
          <w:rFonts w:hint="eastAsia" w:ascii="宋体" w:hAnsi="宋体" w:eastAsia="宋体" w:cs="宋体"/>
          <w:kern w:val="2"/>
          <w:sz w:val="32"/>
          <w:szCs w:val="32"/>
          <w:lang w:val="en-US" w:eastAsia="zh-CN" w:bidi="ar"/>
        </w:rPr>
        <w:t>坚持实事求是、积极稳妥、留有余地的原则，千方百计做大财力总量；</w:t>
      </w:r>
      <w:r>
        <w:rPr>
          <w:rFonts w:hint="eastAsia" w:ascii="宋体" w:hAnsi="宋体" w:eastAsia="宋体" w:cs="宋体"/>
          <w:b/>
          <w:bCs w:val="0"/>
          <w:kern w:val="2"/>
          <w:sz w:val="32"/>
          <w:szCs w:val="32"/>
          <w:lang w:val="en-US" w:eastAsia="zh-CN" w:bidi="ar"/>
        </w:rPr>
        <w:t>四是</w:t>
      </w:r>
      <w:r>
        <w:rPr>
          <w:rFonts w:hint="eastAsia" w:ascii="宋体" w:hAnsi="宋体" w:eastAsia="宋体" w:cs="宋体"/>
          <w:kern w:val="2"/>
          <w:sz w:val="32"/>
          <w:szCs w:val="32"/>
          <w:lang w:val="en-US" w:eastAsia="zh-CN" w:bidi="ar"/>
        </w:rPr>
        <w:t>坚持量入为出、统筹兼顾、突出重点的原则，下大力气优化财政支出结构；</w:t>
      </w:r>
      <w:r>
        <w:rPr>
          <w:rFonts w:hint="eastAsia" w:ascii="宋体" w:hAnsi="宋体" w:eastAsia="宋体" w:cs="宋体"/>
          <w:b/>
          <w:bCs w:val="0"/>
          <w:kern w:val="2"/>
          <w:sz w:val="32"/>
          <w:szCs w:val="32"/>
          <w:lang w:val="en-US" w:eastAsia="zh-CN" w:bidi="ar"/>
        </w:rPr>
        <w:t>五是</w:t>
      </w:r>
      <w:r>
        <w:rPr>
          <w:rFonts w:hint="eastAsia" w:ascii="宋体" w:hAnsi="宋体" w:eastAsia="宋体" w:cs="宋体"/>
          <w:kern w:val="2"/>
          <w:sz w:val="32"/>
          <w:szCs w:val="32"/>
          <w:lang w:val="en-US" w:eastAsia="zh-CN" w:bidi="ar"/>
        </w:rPr>
        <w:t>坚持集中财力办大事的原则，保障好重大项目资金需求；</w:t>
      </w:r>
      <w:r>
        <w:rPr>
          <w:rFonts w:hint="eastAsia" w:ascii="宋体" w:hAnsi="宋体" w:eastAsia="宋体" w:cs="宋体"/>
          <w:b/>
          <w:bCs w:val="0"/>
          <w:kern w:val="2"/>
          <w:sz w:val="32"/>
          <w:szCs w:val="32"/>
          <w:lang w:val="en-US" w:eastAsia="zh-CN" w:bidi="ar"/>
        </w:rPr>
        <w:t>六是</w:t>
      </w:r>
      <w:r>
        <w:rPr>
          <w:rFonts w:hint="eastAsia" w:ascii="宋体" w:hAnsi="宋体" w:eastAsia="宋体" w:cs="宋体"/>
          <w:kern w:val="2"/>
          <w:sz w:val="32"/>
          <w:szCs w:val="32"/>
          <w:lang w:val="en-US" w:eastAsia="zh-CN" w:bidi="ar"/>
        </w:rPr>
        <w:t>坚持可持续、保基本、兜底线的原则，促进社会事业和民生不断改善；</w:t>
      </w:r>
      <w:r>
        <w:rPr>
          <w:rFonts w:hint="eastAsia" w:ascii="宋体" w:hAnsi="宋体" w:eastAsia="宋体" w:cs="宋体"/>
          <w:b/>
          <w:bCs w:val="0"/>
          <w:kern w:val="2"/>
          <w:sz w:val="32"/>
          <w:szCs w:val="32"/>
          <w:lang w:val="en-US" w:eastAsia="zh-CN" w:bidi="ar"/>
        </w:rPr>
        <w:t>七是</w:t>
      </w:r>
      <w:r>
        <w:rPr>
          <w:rFonts w:hint="eastAsia" w:ascii="宋体" w:hAnsi="宋体" w:eastAsia="宋体" w:cs="宋体"/>
          <w:kern w:val="2"/>
          <w:sz w:val="32"/>
          <w:szCs w:val="32"/>
          <w:lang w:val="en-US" w:eastAsia="zh-CN" w:bidi="ar"/>
        </w:rPr>
        <w:t>坚持全面发力、注重实效的原则，持续推进全面深化改革；</w:t>
      </w:r>
      <w:r>
        <w:rPr>
          <w:rFonts w:hint="eastAsia" w:ascii="宋体" w:hAnsi="宋体" w:eastAsia="宋体" w:cs="宋体"/>
          <w:b/>
          <w:bCs w:val="0"/>
          <w:kern w:val="2"/>
          <w:sz w:val="32"/>
          <w:szCs w:val="32"/>
          <w:lang w:val="en-US" w:eastAsia="zh-CN" w:bidi="ar"/>
        </w:rPr>
        <w:t>八是</w:t>
      </w:r>
      <w:r>
        <w:rPr>
          <w:rFonts w:hint="eastAsia" w:ascii="宋体" w:hAnsi="宋体" w:eastAsia="宋体" w:cs="宋体"/>
          <w:kern w:val="2"/>
          <w:sz w:val="32"/>
          <w:szCs w:val="32"/>
          <w:lang w:val="en-US" w:eastAsia="zh-CN" w:bidi="ar"/>
        </w:rPr>
        <w:t>坚持勤俭节约、精打细算、提高绩效的原则，牢固树立过紧日子的思想。</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bCs/>
          <w:sz w:val="32"/>
          <w:szCs w:val="32"/>
          <w:lang w:val="en-US"/>
        </w:rPr>
      </w:pPr>
      <w:r>
        <w:rPr>
          <w:rFonts w:hint="eastAsia" w:ascii="宋体" w:hAnsi="宋体" w:eastAsia="宋体" w:cs="宋体"/>
          <w:bCs/>
          <w:kern w:val="2"/>
          <w:sz w:val="32"/>
          <w:szCs w:val="32"/>
          <w:lang w:val="en-US" w:eastAsia="zh-CN" w:bidi="ar"/>
        </w:rPr>
        <w:t>（一）2018年财政收入安排考虑。</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lang w:val="en-US"/>
        </w:rPr>
      </w:pPr>
      <w:r>
        <w:rPr>
          <w:rFonts w:hint="eastAsia" w:ascii="宋体" w:hAnsi="宋体" w:eastAsia="宋体" w:cs="宋体"/>
          <w:color w:val="000000"/>
          <w:kern w:val="2"/>
          <w:sz w:val="32"/>
          <w:szCs w:val="32"/>
          <w:lang w:val="en-US" w:eastAsia="zh-CN" w:bidi="ar"/>
        </w:rPr>
        <w:t>2018年全省地方公共预算收入安排，综合考虑了宏观经济形势和全面推进营改增减税等因素，初步计划增幅与GDP相适应，按增长7.5%来安排，其中：省本级收入略高于全省增幅水平按增长8%安排，以保持财政政策的连续性。</w:t>
      </w:r>
      <w:r>
        <w:rPr>
          <w:rFonts w:hint="eastAsia" w:ascii="宋体" w:hAnsi="宋体" w:eastAsia="宋体" w:cs="宋体"/>
          <w:kern w:val="2"/>
          <w:sz w:val="32"/>
          <w:szCs w:val="32"/>
          <w:lang w:val="en-US" w:eastAsia="zh-CN" w:bidi="ar"/>
        </w:rPr>
        <w:t>同时，将中央财政提前下达的各类资金全部纳入年初预算，继续安排一定的新增均衡性转移支付补助和地方政府新增债券，加大预算稳定调节基金等各类资金的统筹调入力度，财力总量保持适度增长，支撑全省经济社会持续健康发展。</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宋体" w:hAnsi="宋体" w:eastAsia="宋体" w:cs="宋体"/>
          <w:b/>
          <w:bCs/>
          <w:sz w:val="32"/>
          <w:szCs w:val="32"/>
          <w:lang w:val="en-US"/>
        </w:rPr>
      </w:pPr>
      <w:r>
        <w:rPr>
          <w:rFonts w:hint="eastAsia" w:ascii="宋体" w:hAnsi="宋体" w:eastAsia="宋体" w:cs="宋体"/>
          <w:bCs/>
          <w:kern w:val="2"/>
          <w:sz w:val="32"/>
          <w:szCs w:val="32"/>
          <w:lang w:val="en-US" w:eastAsia="zh-CN" w:bidi="ar"/>
        </w:rPr>
        <w:t>（二）2018年财政重点支持方向。</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3" w:firstLineChars="200"/>
        <w:jc w:val="both"/>
        <w:rPr>
          <w:rFonts w:hint="eastAsia" w:ascii="宋体" w:hAnsi="宋体" w:eastAsia="宋体" w:cs="宋体"/>
          <w:bCs/>
          <w:sz w:val="32"/>
          <w:szCs w:val="32"/>
          <w:bdr w:val="none" w:color="auto" w:sz="0" w:space="0"/>
          <w:lang w:val="en-US"/>
        </w:rPr>
      </w:pPr>
      <w:r>
        <w:rPr>
          <w:rFonts w:hint="eastAsia" w:ascii="宋体" w:hAnsi="宋体" w:eastAsia="宋体" w:cs="宋体"/>
          <w:b/>
          <w:kern w:val="2"/>
          <w:sz w:val="32"/>
          <w:szCs w:val="32"/>
          <w:bdr w:val="none" w:color="auto" w:sz="0" w:space="0"/>
          <w:lang w:val="en-US" w:eastAsia="zh-CN" w:bidi="ar"/>
        </w:rPr>
        <w:t>1.支持打好三大攻坚战。</w:t>
      </w:r>
      <w:r>
        <w:rPr>
          <w:rFonts w:hint="eastAsia" w:ascii="宋体" w:hAnsi="宋体" w:eastAsia="宋体" w:cs="宋体"/>
          <w:kern w:val="2"/>
          <w:sz w:val="32"/>
          <w:szCs w:val="32"/>
          <w:bdr w:val="none" w:color="auto" w:sz="0" w:space="0"/>
          <w:lang w:val="en-US" w:eastAsia="zh-CN" w:bidi="ar"/>
        </w:rPr>
        <w:t>全面贯彻中央经济工作会议和省委十三届三次全会精神，积极创新工作思路，细化工作举措，强化政策、资金支持，为打赢三大攻坚战提供保障和支撑。</w:t>
      </w:r>
      <w:r>
        <w:rPr>
          <w:rFonts w:hint="eastAsia" w:ascii="宋体" w:hAnsi="宋体" w:eastAsia="宋体" w:cs="宋体"/>
          <w:b/>
          <w:bCs w:val="0"/>
          <w:kern w:val="2"/>
          <w:sz w:val="32"/>
          <w:szCs w:val="32"/>
          <w:bdr w:val="none" w:color="auto" w:sz="0" w:space="0"/>
          <w:lang w:val="en-US" w:eastAsia="zh-CN" w:bidi="ar"/>
        </w:rPr>
        <w:t>一是支持</w:t>
      </w:r>
      <w:r>
        <w:rPr>
          <w:rFonts w:hint="eastAsia" w:ascii="宋体" w:hAnsi="宋体" w:eastAsia="宋体" w:cs="宋体"/>
          <w:b/>
          <w:bCs/>
          <w:kern w:val="2"/>
          <w:sz w:val="32"/>
          <w:szCs w:val="32"/>
          <w:bdr w:val="none" w:color="auto" w:sz="0" w:space="0"/>
          <w:lang w:val="en-US" w:eastAsia="zh-CN" w:bidi="ar"/>
        </w:rPr>
        <w:t>防范化解风险。</w:t>
      </w:r>
      <w:r>
        <w:rPr>
          <w:rFonts w:hint="eastAsia" w:ascii="宋体" w:hAnsi="宋体" w:eastAsia="宋体" w:cs="宋体"/>
          <w:kern w:val="2"/>
          <w:sz w:val="32"/>
          <w:szCs w:val="32"/>
          <w:bdr w:val="none" w:color="auto" w:sz="0" w:space="0"/>
          <w:lang w:val="en-US" w:eastAsia="zh-CN" w:bidi="ar"/>
        </w:rPr>
        <w:t>加强源头管控，坚决遏制隐性债务增量，盘活各类资金和资产，积极稳妥化解地方政府债务风险；争取中央增加安排我省新增专项债券规模，保障合理融资需求；足额安排地方政府债务利息资金并及时给付，维护政府良好信誉。跟进落实划转部分国有资本充实社保基金政策，弥补企业养老保险基金缴费不足，防范养老保险支付风险。</w:t>
      </w:r>
      <w:r>
        <w:rPr>
          <w:rFonts w:hint="eastAsia" w:ascii="宋体" w:hAnsi="宋体" w:eastAsia="宋体" w:cs="宋体"/>
          <w:b/>
          <w:bCs w:val="0"/>
          <w:kern w:val="2"/>
          <w:sz w:val="32"/>
          <w:szCs w:val="32"/>
          <w:bdr w:val="none" w:color="auto" w:sz="0" w:space="0"/>
          <w:lang w:val="en-US" w:eastAsia="zh-CN" w:bidi="ar"/>
        </w:rPr>
        <w:t>二是支持</w:t>
      </w:r>
      <w:r>
        <w:rPr>
          <w:rFonts w:hint="eastAsia" w:ascii="宋体" w:hAnsi="宋体" w:eastAsia="宋体" w:cs="宋体"/>
          <w:b/>
          <w:bCs/>
          <w:kern w:val="2"/>
          <w:sz w:val="32"/>
          <w:szCs w:val="32"/>
          <w:bdr w:val="none" w:color="auto" w:sz="0" w:space="0"/>
          <w:lang w:val="en-US" w:eastAsia="zh-CN" w:bidi="ar"/>
        </w:rPr>
        <w:t>精准脱贫。</w:t>
      </w:r>
      <w:r>
        <w:rPr>
          <w:rFonts w:hint="eastAsia" w:ascii="宋体" w:hAnsi="宋体" w:eastAsia="宋体" w:cs="宋体"/>
          <w:bCs/>
          <w:kern w:val="2"/>
          <w:sz w:val="32"/>
          <w:szCs w:val="32"/>
          <w:bdr w:val="none" w:color="auto" w:sz="0" w:space="0"/>
          <w:lang w:val="en-US" w:eastAsia="zh-CN" w:bidi="ar"/>
        </w:rPr>
        <w:t>瞄准特殊贫困人口，</w:t>
      </w:r>
      <w:r>
        <w:rPr>
          <w:rFonts w:hint="eastAsia" w:ascii="宋体" w:hAnsi="宋体" w:eastAsia="宋体" w:cs="宋体"/>
          <w:kern w:val="2"/>
          <w:sz w:val="32"/>
          <w:szCs w:val="32"/>
          <w:bdr w:val="none" w:color="auto" w:sz="0" w:space="0"/>
          <w:lang w:val="en-US" w:eastAsia="zh-CN" w:bidi="ar"/>
        </w:rPr>
        <w:t>全面落实“三个新增”工作要求，深入推进财政涉农资金统筹整合，全力支持重大扶贫工程，推进异地扶贫搬迁、生态扶贫、特色产业扶贫、健康扶贫等工作，强化资金监管和绩效管理，充分发挥财政资金的引导作用，更多采用生产奖补、劳务补助等方式，年内确保12个贫困县摘帽，500个贫困村退出，15万贫困人口脱贫。</w:t>
      </w:r>
      <w:r>
        <w:rPr>
          <w:rFonts w:hint="eastAsia" w:ascii="宋体" w:hAnsi="宋体" w:eastAsia="宋体" w:cs="宋体"/>
          <w:b/>
          <w:bCs w:val="0"/>
          <w:kern w:val="2"/>
          <w:sz w:val="32"/>
          <w:szCs w:val="32"/>
          <w:bdr w:val="none" w:color="auto" w:sz="0" w:space="0"/>
          <w:lang w:val="en-US" w:eastAsia="zh-CN" w:bidi="ar"/>
        </w:rPr>
        <w:t>三是支持</w:t>
      </w:r>
      <w:r>
        <w:rPr>
          <w:rFonts w:hint="eastAsia" w:ascii="宋体" w:hAnsi="宋体" w:eastAsia="宋体" w:cs="宋体"/>
          <w:b/>
          <w:bCs/>
          <w:kern w:val="2"/>
          <w:sz w:val="32"/>
          <w:szCs w:val="32"/>
          <w:bdr w:val="none" w:color="auto" w:sz="0" w:space="0"/>
          <w:lang w:val="en-US" w:eastAsia="zh-CN" w:bidi="ar"/>
        </w:rPr>
        <w:t>生态文明建设和污染防治</w:t>
      </w:r>
      <w:r>
        <w:rPr>
          <w:rFonts w:hint="eastAsia" w:ascii="宋体" w:hAnsi="宋体" w:eastAsia="宋体" w:cs="宋体"/>
          <w:bCs/>
          <w:kern w:val="2"/>
          <w:sz w:val="32"/>
          <w:szCs w:val="32"/>
          <w:bdr w:val="none" w:color="auto" w:sz="0" w:space="0"/>
          <w:lang w:val="en-US" w:eastAsia="zh-CN" w:bidi="ar"/>
        </w:rPr>
        <w:t>。保障“五大生态板块”重大生态工程资金需求，支持国家公园建设，三江源二期、祁连山综合整治、湟水河全流域治理等生态工程，落实草原、森林、湿地生态保护补助政策，完善生态补偿机制。支持大气、水、土壤污染源头防治及旅游景区、城乡人居环境整治行动。</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bCs/>
          <w:sz w:val="32"/>
          <w:szCs w:val="32"/>
          <w:bdr w:val="none" w:color="auto" w:sz="0" w:space="0"/>
          <w:lang w:val="en-US"/>
        </w:rPr>
      </w:pPr>
      <w:r>
        <w:rPr>
          <w:rFonts w:hint="eastAsia" w:ascii="宋体" w:hAnsi="宋体" w:eastAsia="宋体" w:cs="宋体"/>
          <w:bCs/>
          <w:kern w:val="2"/>
          <w:sz w:val="32"/>
          <w:szCs w:val="32"/>
          <w:bdr w:val="none" w:color="auto" w:sz="0" w:space="0"/>
          <w:lang w:val="en-US" w:eastAsia="zh-CN" w:bidi="ar"/>
        </w:rPr>
        <w:t>2.</w:t>
      </w:r>
      <w:r>
        <w:rPr>
          <w:rFonts w:hint="eastAsia" w:ascii="宋体" w:hAnsi="宋体" w:eastAsia="宋体" w:cs="宋体"/>
          <w:b/>
          <w:kern w:val="2"/>
          <w:sz w:val="32"/>
          <w:szCs w:val="32"/>
          <w:bdr w:val="none" w:color="auto" w:sz="0" w:space="0"/>
          <w:lang w:val="en-US" w:eastAsia="zh-CN" w:bidi="ar"/>
        </w:rPr>
        <w:t>支持供给侧结构性改革。</w:t>
      </w:r>
      <w:r>
        <w:rPr>
          <w:rFonts w:hint="eastAsia" w:ascii="宋体" w:hAnsi="宋体" w:eastAsia="宋体" w:cs="宋体"/>
          <w:bCs/>
          <w:kern w:val="2"/>
          <w:sz w:val="32"/>
          <w:szCs w:val="32"/>
          <w:bdr w:val="none" w:color="auto" w:sz="0" w:space="0"/>
          <w:lang w:val="en-US" w:eastAsia="zh-CN" w:bidi="ar"/>
        </w:rPr>
        <w:t>按照高质量发展的要求，</w:t>
      </w:r>
      <w:r>
        <w:rPr>
          <w:rFonts w:hint="eastAsia" w:ascii="宋体" w:hAnsi="宋体" w:eastAsia="宋体" w:cs="宋体"/>
          <w:kern w:val="2"/>
          <w:sz w:val="32"/>
          <w:szCs w:val="32"/>
          <w:bdr w:val="none" w:color="auto" w:sz="0" w:space="0"/>
          <w:lang w:val="en-US" w:eastAsia="zh-CN" w:bidi="ar"/>
        </w:rPr>
        <w:t>统筹利用现有财政资金和政策渠道，支持深化供给侧结构性改革，积极培育各类市场主体，推动形成优质高效的供给体系，不断满足城乡群众个性化、多样化需求。</w:t>
      </w:r>
      <w:r>
        <w:rPr>
          <w:rFonts w:hint="eastAsia" w:ascii="宋体" w:hAnsi="宋体" w:eastAsia="宋体" w:cs="宋体"/>
          <w:b/>
          <w:bCs w:val="0"/>
          <w:kern w:val="2"/>
          <w:sz w:val="32"/>
          <w:szCs w:val="32"/>
          <w:bdr w:val="none" w:color="auto" w:sz="0" w:space="0"/>
          <w:lang w:val="en-US" w:eastAsia="zh-CN" w:bidi="ar"/>
        </w:rPr>
        <w:t>一是</w:t>
      </w:r>
      <w:r>
        <w:rPr>
          <w:rFonts w:hint="eastAsia" w:ascii="宋体" w:hAnsi="宋体" w:eastAsia="宋体" w:cs="宋体"/>
          <w:b/>
          <w:bCs/>
          <w:kern w:val="2"/>
          <w:sz w:val="32"/>
          <w:szCs w:val="32"/>
          <w:bdr w:val="none" w:color="auto" w:sz="0" w:space="0"/>
          <w:lang w:val="en-US" w:eastAsia="zh-CN" w:bidi="ar"/>
        </w:rPr>
        <w:t>发挥产业基金引导作用</w:t>
      </w:r>
      <w:r>
        <w:rPr>
          <w:rFonts w:hint="eastAsia" w:ascii="宋体" w:hAnsi="宋体" w:eastAsia="宋体" w:cs="宋体"/>
          <w:bCs/>
          <w:kern w:val="2"/>
          <w:sz w:val="32"/>
          <w:szCs w:val="32"/>
          <w:bdr w:val="none" w:color="auto" w:sz="0" w:space="0"/>
          <w:lang w:val="en-US" w:eastAsia="zh-CN" w:bidi="ar"/>
        </w:rPr>
        <w:t>。积极支持实施“中国制造2025”，加快发展先进制造业，促进经济转型升级，继续用好工业企业结构调整专项补助资金；支持培育清洁能源、新型材料、电子信息等绿色新兴产业，促进发展方式转变；支持煤炭等行业化解过剩产能，妥善处理“僵尸企业”。</w:t>
      </w:r>
      <w:r>
        <w:rPr>
          <w:rFonts w:hint="eastAsia" w:ascii="宋体" w:hAnsi="宋体" w:eastAsia="宋体" w:cs="宋体"/>
          <w:b/>
          <w:bCs/>
          <w:kern w:val="2"/>
          <w:sz w:val="32"/>
          <w:szCs w:val="32"/>
          <w:bdr w:val="none" w:color="auto" w:sz="0" w:space="0"/>
          <w:lang w:val="en-US" w:eastAsia="zh-CN" w:bidi="ar"/>
        </w:rPr>
        <w:t>二是深化增值税等税制改革</w:t>
      </w:r>
      <w:r>
        <w:rPr>
          <w:rFonts w:hint="eastAsia" w:ascii="宋体" w:hAnsi="宋体" w:eastAsia="宋体" w:cs="宋体"/>
          <w:bCs/>
          <w:kern w:val="2"/>
          <w:sz w:val="32"/>
          <w:szCs w:val="32"/>
          <w:bdr w:val="none" w:color="auto" w:sz="0" w:space="0"/>
          <w:lang w:val="en-US" w:eastAsia="zh-CN" w:bidi="ar"/>
        </w:rPr>
        <w:t>。落实租入固定资产进项抵扣等增值税政策，完善抵扣链条，持续释放营改增的减税红利，进一步清理规范涉企收费，切实减轻企业发展负担，促进新动能培育和经济转型升级。</w:t>
      </w:r>
      <w:r>
        <w:rPr>
          <w:rFonts w:hint="eastAsia" w:ascii="宋体" w:hAnsi="宋体" w:eastAsia="宋体" w:cs="宋体"/>
          <w:b/>
          <w:bCs/>
          <w:kern w:val="2"/>
          <w:sz w:val="32"/>
          <w:szCs w:val="32"/>
          <w:bdr w:val="none" w:color="auto" w:sz="0" w:space="0"/>
          <w:lang w:val="en-US" w:eastAsia="zh-CN" w:bidi="ar"/>
        </w:rPr>
        <w:t>三是实施创新驱动发展战略。</w:t>
      </w:r>
      <w:r>
        <w:rPr>
          <w:rFonts w:hint="eastAsia" w:ascii="宋体" w:hAnsi="宋体" w:eastAsia="宋体" w:cs="宋体"/>
          <w:bCs/>
          <w:kern w:val="2"/>
          <w:sz w:val="32"/>
          <w:szCs w:val="32"/>
          <w:bdr w:val="none" w:color="auto" w:sz="0" w:space="0"/>
          <w:lang w:val="en-US" w:eastAsia="zh-CN" w:bidi="ar"/>
        </w:rPr>
        <w:t>优化科技经费投入，加强基础研究，强化战略科技力量，拓展实施国家和省内重大科技项目。健全技术创新引导支持机制，支持实施重大科技专项和企业研发等基础研究，促进科技成果转化，推动建立产学研深度融合创新体系，强化创新对发展的引领作用。</w:t>
      </w:r>
      <w:r>
        <w:rPr>
          <w:rFonts w:hint="eastAsia" w:ascii="宋体" w:hAnsi="宋体" w:eastAsia="宋体" w:cs="宋体"/>
          <w:b/>
          <w:bCs/>
          <w:kern w:val="2"/>
          <w:sz w:val="32"/>
          <w:szCs w:val="32"/>
          <w:bdr w:val="none" w:color="auto" w:sz="0" w:space="0"/>
          <w:lang w:val="en-US" w:eastAsia="zh-CN" w:bidi="ar"/>
        </w:rPr>
        <w:t>四是支持金融等服务业发展。</w:t>
      </w:r>
      <w:r>
        <w:rPr>
          <w:rFonts w:hint="eastAsia" w:ascii="宋体" w:hAnsi="宋体" w:eastAsia="宋体" w:cs="宋体"/>
          <w:bCs/>
          <w:kern w:val="2"/>
          <w:sz w:val="32"/>
          <w:szCs w:val="32"/>
          <w:bdr w:val="none" w:color="auto" w:sz="0" w:space="0"/>
          <w:lang w:val="en-US" w:eastAsia="zh-CN" w:bidi="ar"/>
        </w:rPr>
        <w:t>综合运用业务奖励、费用补贴、贷款贴息、以奖代补等方式，加快建立普惠金融服务和保障体系。推进政策性农业保险提标扩面增品，促进农牧业稳定发展。加快发展现代服务业，培育壮大新动能。</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bCs/>
          <w:sz w:val="32"/>
          <w:szCs w:val="32"/>
          <w:bdr w:val="none" w:color="auto" w:sz="0" w:space="0"/>
          <w:lang w:val="en-US"/>
        </w:rPr>
      </w:pPr>
      <w:r>
        <w:rPr>
          <w:rFonts w:hint="eastAsia" w:ascii="宋体" w:hAnsi="宋体" w:eastAsia="宋体" w:cs="宋体"/>
          <w:bCs/>
          <w:kern w:val="2"/>
          <w:sz w:val="32"/>
          <w:szCs w:val="32"/>
          <w:bdr w:val="none" w:color="auto" w:sz="0" w:space="0"/>
          <w:lang w:val="en-US" w:eastAsia="zh-CN" w:bidi="ar"/>
        </w:rPr>
        <w:t>3.</w:t>
      </w:r>
      <w:r>
        <w:rPr>
          <w:rFonts w:hint="eastAsia" w:ascii="宋体" w:hAnsi="宋体" w:eastAsia="宋体" w:cs="宋体"/>
          <w:b/>
          <w:kern w:val="2"/>
          <w:sz w:val="32"/>
          <w:szCs w:val="32"/>
          <w:bdr w:val="none" w:color="auto" w:sz="0" w:space="0"/>
          <w:lang w:val="en-US" w:eastAsia="zh-CN" w:bidi="ar"/>
        </w:rPr>
        <w:t>支持乡村振兴发展。</w:t>
      </w:r>
      <w:r>
        <w:rPr>
          <w:rFonts w:hint="eastAsia" w:ascii="宋体" w:hAnsi="宋体" w:eastAsia="宋体" w:cs="宋体"/>
          <w:bCs/>
          <w:kern w:val="2"/>
          <w:sz w:val="32"/>
          <w:szCs w:val="32"/>
          <w:bdr w:val="none" w:color="auto" w:sz="0" w:space="0"/>
          <w:lang w:val="en-US" w:eastAsia="zh-CN" w:bidi="ar"/>
        </w:rPr>
        <w:t>贯彻落实中央农村工作会议精神，坚持走城乡融合发展、共同富裕、质量兴农、绿色发展、文化兴盛、乡村善治、特色减贫等目标路径，跟进落实财政支持政策，着力推动农牧业全面升级，农牧区全面进步，农牧民全面发展。</w:t>
      </w:r>
      <w:r>
        <w:rPr>
          <w:rFonts w:hint="eastAsia" w:ascii="宋体" w:hAnsi="宋体" w:eastAsia="宋体" w:cs="宋体"/>
          <w:b/>
          <w:bCs w:val="0"/>
          <w:kern w:val="2"/>
          <w:sz w:val="32"/>
          <w:szCs w:val="32"/>
          <w:bdr w:val="none" w:color="auto" w:sz="0" w:space="0"/>
          <w:lang w:val="en-US" w:eastAsia="zh-CN" w:bidi="ar"/>
        </w:rPr>
        <w:t>一是全面落实好各项惠农政策。</w:t>
      </w:r>
      <w:r>
        <w:rPr>
          <w:rFonts w:hint="eastAsia" w:ascii="宋体" w:hAnsi="宋体" w:eastAsia="宋体" w:cs="宋体"/>
          <w:bCs/>
          <w:kern w:val="2"/>
          <w:sz w:val="32"/>
          <w:szCs w:val="32"/>
          <w:bdr w:val="none" w:color="auto" w:sz="0" w:space="0"/>
          <w:lang w:val="en-US" w:eastAsia="zh-CN" w:bidi="ar"/>
        </w:rPr>
        <w:t>完善农业支持保护制度，实施以绿色生态为导向的农业补贴政策，支持耕地休耕轮作、耕地质量综合治理，加快推进农业农村现代化。发展多种形式适度规模经营，推动培育新型农业经营主体，健全农业社会化服务体系，促进农村一二三产业融合发展。</w:t>
      </w:r>
      <w:r>
        <w:rPr>
          <w:rFonts w:hint="eastAsia" w:ascii="宋体" w:hAnsi="宋体" w:eastAsia="宋体" w:cs="宋体"/>
          <w:b/>
          <w:bCs/>
          <w:kern w:val="2"/>
          <w:sz w:val="32"/>
          <w:szCs w:val="32"/>
          <w:bdr w:val="none" w:color="auto" w:sz="0" w:space="0"/>
          <w:lang w:val="en-US" w:eastAsia="zh-CN" w:bidi="ar"/>
        </w:rPr>
        <w:t>二是支持村集体经济发展。</w:t>
      </w:r>
      <w:r>
        <w:rPr>
          <w:rFonts w:hint="eastAsia" w:ascii="宋体" w:hAnsi="宋体" w:eastAsia="宋体" w:cs="宋体"/>
          <w:bCs/>
          <w:kern w:val="2"/>
          <w:sz w:val="32"/>
          <w:szCs w:val="32"/>
          <w:bdr w:val="none" w:color="auto" w:sz="0" w:space="0"/>
          <w:lang w:val="en-US" w:eastAsia="zh-CN" w:bidi="ar"/>
        </w:rPr>
        <w:t>全力支持“破零工程”、乡村旅游、林业产业发展、畜牧业养殖和种植等集体经济发展。加强高标准农田建设。支持农田水利设施建设。深入推动健全乡村治理体系，推进美丽乡村建设。</w:t>
      </w:r>
      <w:r>
        <w:rPr>
          <w:rFonts w:hint="eastAsia" w:ascii="宋体" w:hAnsi="宋体" w:eastAsia="宋体" w:cs="宋体"/>
          <w:b/>
          <w:bCs/>
          <w:kern w:val="2"/>
          <w:sz w:val="32"/>
          <w:szCs w:val="32"/>
          <w:bdr w:val="none" w:color="auto" w:sz="0" w:space="0"/>
          <w:lang w:val="en-US" w:eastAsia="zh-CN" w:bidi="ar"/>
        </w:rPr>
        <w:t>三是加快补齐农村公共服务短板。</w:t>
      </w:r>
      <w:r>
        <w:rPr>
          <w:rFonts w:hint="eastAsia" w:ascii="宋体" w:hAnsi="宋体" w:eastAsia="宋体" w:cs="宋体"/>
          <w:bCs/>
          <w:kern w:val="2"/>
          <w:sz w:val="32"/>
          <w:szCs w:val="32"/>
          <w:bdr w:val="none" w:color="auto" w:sz="0" w:space="0"/>
          <w:lang w:val="en-US" w:eastAsia="zh-CN" w:bidi="ar"/>
        </w:rPr>
        <w:t>加强农村资源环境保护，大力改善水、电、路、气和信息流通等基础设施建设，统筹山水林田湖保护建设，逐步缩小城乡差距。</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3" w:firstLineChars="200"/>
        <w:jc w:val="both"/>
        <w:rPr>
          <w:rFonts w:hint="eastAsia" w:ascii="宋体" w:hAnsi="宋体" w:eastAsia="宋体" w:cs="宋体"/>
          <w:sz w:val="32"/>
          <w:szCs w:val="20"/>
          <w:bdr w:val="none" w:color="auto" w:sz="0" w:space="0"/>
          <w:lang w:val="en-US"/>
        </w:rPr>
      </w:pPr>
      <w:r>
        <w:rPr>
          <w:rFonts w:hint="eastAsia" w:ascii="宋体" w:hAnsi="宋体" w:eastAsia="宋体" w:cs="宋体"/>
          <w:b/>
          <w:kern w:val="2"/>
          <w:sz w:val="32"/>
          <w:szCs w:val="32"/>
          <w:bdr w:val="none" w:color="auto" w:sz="0" w:space="0"/>
          <w:lang w:val="en-US" w:eastAsia="zh-CN" w:bidi="ar"/>
        </w:rPr>
        <w:t>4.支持区域协调发展。</w:t>
      </w:r>
      <w:r>
        <w:rPr>
          <w:rFonts w:hint="eastAsia" w:ascii="宋体" w:hAnsi="宋体" w:eastAsia="宋体" w:cs="宋体"/>
          <w:color w:val="000000"/>
          <w:kern w:val="2"/>
          <w:sz w:val="32"/>
          <w:szCs w:val="32"/>
          <w:bdr w:val="none" w:color="auto" w:sz="0" w:space="0"/>
          <w:lang w:val="en-US" w:eastAsia="zh-CN" w:bidi="ar"/>
        </w:rPr>
        <w:t>认真落实财政支持区域协调发展的各项政策措施，进一步下移财力，加大专项资金投入力度</w:t>
      </w:r>
      <w:r>
        <w:rPr>
          <w:rFonts w:hint="eastAsia" w:ascii="宋体" w:hAnsi="宋体" w:eastAsia="宋体" w:cs="宋体"/>
          <w:kern w:val="2"/>
          <w:sz w:val="32"/>
          <w:szCs w:val="32"/>
          <w:bdr w:val="none" w:color="auto" w:sz="0" w:space="0"/>
          <w:lang w:val="en-US" w:eastAsia="zh-CN" w:bidi="ar"/>
        </w:rPr>
        <w:t>。</w:t>
      </w:r>
      <w:r>
        <w:rPr>
          <w:rFonts w:hint="eastAsia" w:ascii="宋体" w:hAnsi="宋体" w:eastAsia="宋体" w:cs="宋体"/>
          <w:b/>
          <w:bCs w:val="0"/>
          <w:kern w:val="2"/>
          <w:sz w:val="32"/>
          <w:szCs w:val="32"/>
          <w:bdr w:val="none" w:color="auto" w:sz="0" w:space="0"/>
          <w:lang w:val="en-US" w:eastAsia="zh-CN" w:bidi="ar"/>
        </w:rPr>
        <w:t>一是</w:t>
      </w:r>
      <w:r>
        <w:rPr>
          <w:rFonts w:hint="eastAsia" w:ascii="宋体" w:hAnsi="宋体" w:eastAsia="宋体" w:cs="宋体"/>
          <w:color w:val="000000"/>
          <w:kern w:val="2"/>
          <w:sz w:val="32"/>
          <w:szCs w:val="32"/>
          <w:bdr w:val="none" w:color="auto" w:sz="0" w:space="0"/>
          <w:lang w:val="en-US" w:eastAsia="zh-CN" w:bidi="ar"/>
        </w:rPr>
        <w:t>稳步提升城乡区域间基本公共服务均等化水平。全力支持海东经济社会发展和海西州城乡一体化建设，完善城市功能，不断拓展发展空间，提高承载能力。继续对川甘青交界平安与振兴工程给予差别化的财政扶持政策，</w:t>
      </w:r>
      <w:r>
        <w:rPr>
          <w:rFonts w:hint="eastAsia" w:ascii="宋体" w:hAnsi="宋体" w:eastAsia="宋体" w:cs="宋体"/>
          <w:bCs/>
          <w:kern w:val="2"/>
          <w:sz w:val="32"/>
          <w:szCs w:val="32"/>
          <w:bdr w:val="none" w:color="auto" w:sz="0" w:space="0"/>
          <w:lang w:val="en-US" w:eastAsia="zh-CN" w:bidi="ar"/>
        </w:rPr>
        <w:t>促进黄南、果洛加快发展。</w:t>
      </w:r>
      <w:r>
        <w:rPr>
          <w:rFonts w:hint="eastAsia" w:ascii="宋体" w:hAnsi="宋体" w:eastAsia="宋体" w:cs="宋体"/>
          <w:color w:val="000000"/>
          <w:kern w:val="2"/>
          <w:sz w:val="32"/>
          <w:szCs w:val="32"/>
          <w:bdr w:val="none" w:color="auto" w:sz="0" w:space="0"/>
          <w:lang w:val="en-US" w:eastAsia="zh-CN" w:bidi="ar"/>
        </w:rPr>
        <w:t>协调做好对口援青工作。</w:t>
      </w:r>
      <w:r>
        <w:rPr>
          <w:rFonts w:hint="eastAsia" w:ascii="宋体" w:hAnsi="宋体" w:eastAsia="宋体" w:cs="宋体"/>
          <w:b/>
          <w:kern w:val="2"/>
          <w:sz w:val="32"/>
          <w:szCs w:val="32"/>
          <w:bdr w:val="none" w:color="auto" w:sz="0" w:space="0"/>
          <w:lang w:val="en-US" w:eastAsia="zh-CN" w:bidi="ar"/>
        </w:rPr>
        <w:t>二是</w:t>
      </w:r>
      <w:r>
        <w:rPr>
          <w:rFonts w:hint="eastAsia" w:ascii="宋体" w:hAnsi="宋体" w:eastAsia="宋体" w:cs="宋体"/>
          <w:bCs/>
          <w:kern w:val="2"/>
          <w:sz w:val="32"/>
          <w:szCs w:val="32"/>
          <w:bdr w:val="none" w:color="auto" w:sz="0" w:space="0"/>
          <w:lang w:val="en-US" w:eastAsia="zh-CN" w:bidi="ar"/>
        </w:rPr>
        <w:t>支持预算内重点基建投资、藏区公益性项目、美丽城镇、“厕所革命”工程、新型城镇化建设、城市棚户区改造和城镇棚户区综合治理工程，创新重点基建项目投入方式。</w:t>
      </w:r>
      <w:r>
        <w:rPr>
          <w:rFonts w:hint="eastAsia" w:ascii="宋体" w:hAnsi="宋体" w:eastAsia="宋体" w:cs="宋体"/>
          <w:b/>
          <w:bCs/>
          <w:kern w:val="2"/>
          <w:sz w:val="32"/>
          <w:szCs w:val="32"/>
          <w:bdr w:val="none" w:color="auto" w:sz="0" w:space="0"/>
          <w:lang w:val="en-US" w:eastAsia="zh-CN" w:bidi="ar"/>
        </w:rPr>
        <w:t>三是</w:t>
      </w:r>
      <w:r>
        <w:rPr>
          <w:rFonts w:hint="eastAsia" w:ascii="宋体" w:hAnsi="宋体" w:eastAsia="宋体" w:cs="宋体"/>
          <w:bCs/>
          <w:kern w:val="2"/>
          <w:sz w:val="32"/>
          <w:szCs w:val="32"/>
          <w:bdr w:val="none" w:color="auto" w:sz="0" w:space="0"/>
          <w:lang w:val="en-US" w:eastAsia="zh-CN" w:bidi="ar"/>
        </w:rPr>
        <w:t>通过发行专项债券，切实保障好西成铁路、西宁机场三期、曹家堡综合交通枢纽、高速公路、重大水利等重点领域的项目资金需求。</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3" w:firstLineChars="200"/>
        <w:jc w:val="both"/>
        <w:rPr>
          <w:rFonts w:hint="eastAsia" w:ascii="宋体" w:hAnsi="宋体" w:eastAsia="宋体" w:cs="宋体"/>
          <w:bCs/>
          <w:sz w:val="32"/>
          <w:szCs w:val="32"/>
          <w:bdr w:val="none" w:color="auto" w:sz="0" w:space="0"/>
          <w:lang w:val="en-US"/>
        </w:rPr>
      </w:pPr>
      <w:r>
        <w:rPr>
          <w:rFonts w:hint="eastAsia" w:ascii="宋体" w:hAnsi="宋体" w:eastAsia="宋体" w:cs="宋体"/>
          <w:b/>
          <w:kern w:val="2"/>
          <w:sz w:val="32"/>
          <w:szCs w:val="32"/>
          <w:bdr w:val="none" w:color="auto" w:sz="0" w:space="0"/>
          <w:lang w:val="en-US" w:eastAsia="zh-CN" w:bidi="ar"/>
        </w:rPr>
        <w:t>5.支持社会事业发展。</w:t>
      </w:r>
      <w:r>
        <w:rPr>
          <w:rFonts w:hint="eastAsia" w:ascii="宋体" w:hAnsi="宋体" w:eastAsia="宋体" w:cs="宋体"/>
          <w:color w:val="000000"/>
          <w:kern w:val="2"/>
          <w:sz w:val="32"/>
          <w:szCs w:val="32"/>
          <w:bdr w:val="none" w:color="auto" w:sz="0" w:space="0"/>
          <w:lang w:val="en-US" w:eastAsia="zh-CN" w:bidi="ar"/>
        </w:rPr>
        <w:t>按照坚守底线、突出重点、完善制度、引导预期的工作要求，</w:t>
      </w:r>
      <w:r>
        <w:rPr>
          <w:rFonts w:hint="eastAsia" w:ascii="宋体" w:hAnsi="宋体" w:eastAsia="宋体" w:cs="宋体"/>
          <w:snapToGrid w:val="0"/>
          <w:color w:val="000000"/>
          <w:kern w:val="0"/>
          <w:sz w:val="32"/>
          <w:szCs w:val="32"/>
          <w:bdr w:val="none" w:color="auto" w:sz="0" w:space="0"/>
          <w:lang w:val="en-US" w:eastAsia="zh-CN" w:bidi="ar"/>
        </w:rPr>
        <w:t>统筹安排财力保障和改善民生，不断增强人民群众的获得感和幸福感。</w:t>
      </w:r>
      <w:r>
        <w:rPr>
          <w:rFonts w:hint="eastAsia" w:ascii="宋体" w:hAnsi="宋体" w:eastAsia="宋体" w:cs="宋体"/>
          <w:b/>
          <w:bCs w:val="0"/>
          <w:snapToGrid w:val="0"/>
          <w:color w:val="000000"/>
          <w:kern w:val="2"/>
          <w:sz w:val="32"/>
          <w:szCs w:val="32"/>
          <w:bdr w:val="none" w:color="auto" w:sz="0" w:space="0"/>
          <w:lang w:val="en-US" w:eastAsia="zh-CN" w:bidi="ar"/>
        </w:rPr>
        <w:t>一是支持教育优先发展。</w:t>
      </w:r>
      <w:r>
        <w:rPr>
          <w:rFonts w:hint="eastAsia" w:ascii="宋体" w:hAnsi="宋体" w:eastAsia="宋体" w:cs="宋体"/>
          <w:bCs/>
          <w:kern w:val="2"/>
          <w:sz w:val="32"/>
          <w:szCs w:val="32"/>
          <w:bdr w:val="none" w:color="auto" w:sz="0" w:space="0"/>
          <w:lang w:val="en-US" w:eastAsia="zh-CN" w:bidi="ar"/>
        </w:rPr>
        <w:t>健全各级教育投入机制，落实15年免费教育，支持学前教育“三年行动”计划、义务教育“全面改薄”、职业教育“一州一校”建设和高中教育布局调整。积极争取中央“三区三州”政策支持，推进教育脱贫攻坚。加快一流学科建设，落实高职高校生均财政拨款制度。加强教师队伍建设。</w:t>
      </w:r>
      <w:r>
        <w:rPr>
          <w:rFonts w:hint="eastAsia" w:ascii="宋体" w:hAnsi="宋体" w:eastAsia="宋体" w:cs="宋体"/>
          <w:b/>
          <w:bCs/>
          <w:kern w:val="2"/>
          <w:sz w:val="32"/>
          <w:szCs w:val="32"/>
          <w:bdr w:val="none" w:color="auto" w:sz="0" w:space="0"/>
          <w:lang w:val="en-US" w:eastAsia="zh-CN" w:bidi="ar"/>
        </w:rPr>
        <w:t>二是支持社会保障和就业。</w:t>
      </w:r>
      <w:r>
        <w:rPr>
          <w:rFonts w:hint="eastAsia" w:ascii="宋体" w:hAnsi="宋体" w:eastAsia="宋体" w:cs="宋体"/>
          <w:bCs/>
          <w:kern w:val="2"/>
          <w:sz w:val="32"/>
          <w:szCs w:val="32"/>
          <w:bdr w:val="none" w:color="auto" w:sz="0" w:space="0"/>
          <w:lang w:val="en-US" w:eastAsia="zh-CN" w:bidi="ar"/>
        </w:rPr>
        <w:t>支持实施全民参保计划，统筹提高各类退休人员养老保险待遇标准，支持建立全省统一的社会保险公共服务平台，推进财政与人社部门信息互联互通，进一步强化社会保险基金预算管理。统筹城乡社会救助体系，进一步完善社会救助、社会福利、慈善事业、优抚安置等制度。全面落实高校毕业生等重点群体就业创业财政政策，提高公共就业服务能力。</w:t>
      </w:r>
      <w:r>
        <w:rPr>
          <w:rFonts w:hint="eastAsia" w:ascii="宋体" w:hAnsi="宋体" w:eastAsia="宋体" w:cs="宋体"/>
          <w:b/>
          <w:bCs/>
          <w:kern w:val="2"/>
          <w:sz w:val="32"/>
          <w:szCs w:val="32"/>
          <w:bdr w:val="none" w:color="auto" w:sz="0" w:space="0"/>
          <w:lang w:val="en-US" w:eastAsia="zh-CN" w:bidi="ar"/>
        </w:rPr>
        <w:t>三是支持医药卫生改革。</w:t>
      </w:r>
      <w:r>
        <w:rPr>
          <w:rFonts w:hint="eastAsia" w:ascii="宋体" w:hAnsi="宋体" w:eastAsia="宋体" w:cs="宋体"/>
          <w:bCs/>
          <w:kern w:val="2"/>
          <w:sz w:val="32"/>
          <w:szCs w:val="32"/>
          <w:bdr w:val="none" w:color="auto" w:sz="0" w:space="0"/>
          <w:lang w:val="en-US" w:eastAsia="zh-CN" w:bidi="ar"/>
        </w:rPr>
        <w:t>支持推进“健康青海2030”行动计划，支持改善公立医院服务条件，落实三级公立医院经费补偿机制。完善城乡居民医保筹资机制，适当提高个人缴费占比，支持巩固异地就医住院费用直接结算工作成果。调整提高基本公共卫生人均补助标准，支持推动家庭医生签约服务。继续加大包虫病防治、疾病预防、食品药品安全监管等方面的支持力度。</w:t>
      </w:r>
      <w:r>
        <w:rPr>
          <w:rFonts w:hint="eastAsia" w:ascii="宋体" w:hAnsi="宋体" w:eastAsia="宋体" w:cs="宋体"/>
          <w:b/>
          <w:bCs/>
          <w:kern w:val="2"/>
          <w:sz w:val="32"/>
          <w:szCs w:val="32"/>
          <w:bdr w:val="none" w:color="auto" w:sz="0" w:space="0"/>
          <w:lang w:val="en-US" w:eastAsia="zh-CN" w:bidi="ar"/>
        </w:rPr>
        <w:t>四是支持文化体育旅游发展。</w:t>
      </w:r>
      <w:r>
        <w:rPr>
          <w:rFonts w:hint="eastAsia" w:ascii="宋体" w:hAnsi="宋体" w:eastAsia="宋体" w:cs="宋体"/>
          <w:bCs/>
          <w:kern w:val="2"/>
          <w:sz w:val="32"/>
          <w:szCs w:val="32"/>
          <w:bdr w:val="none" w:color="auto" w:sz="0" w:space="0"/>
          <w:lang w:val="en-US" w:eastAsia="zh-CN" w:bidi="ar"/>
        </w:rPr>
        <w:t>加强公共文化服务体系建设，落实好博物馆、体育馆等公共文体场馆免费或低收费开放。支持青海卫视发展，实施中央广播电视节目无线数字化覆盖，促进文物、非物质文化遗产保护工作。加快重点景区配套基础设施建设，推动文化体育经贸与旅游的深度融合，做强旅游支柱产业，提升旅游综合服务能力。</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bCs/>
          <w:sz w:val="32"/>
          <w:szCs w:val="20"/>
          <w:bdr w:val="none" w:color="auto" w:sz="0" w:space="0"/>
          <w:lang w:val="en-US"/>
        </w:rPr>
      </w:pPr>
      <w:r>
        <w:rPr>
          <w:rFonts w:hint="eastAsia" w:ascii="宋体" w:hAnsi="宋体" w:eastAsia="宋体" w:cs="宋体"/>
          <w:bCs/>
          <w:kern w:val="2"/>
          <w:sz w:val="32"/>
          <w:szCs w:val="20"/>
          <w:bdr w:val="none" w:color="auto" w:sz="0" w:space="0"/>
          <w:lang w:val="en-US" w:eastAsia="zh-CN" w:bidi="ar"/>
        </w:rPr>
        <w:t>（三）2018年收入和支出安排。</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20"/>
          <w:bdr w:val="none" w:color="auto" w:sz="0" w:space="0"/>
          <w:lang w:val="en-US"/>
        </w:rPr>
      </w:pPr>
      <w:r>
        <w:rPr>
          <w:rFonts w:hint="eastAsia" w:ascii="宋体" w:hAnsi="宋体" w:eastAsia="宋体" w:cs="宋体"/>
          <w:kern w:val="2"/>
          <w:sz w:val="32"/>
          <w:szCs w:val="32"/>
          <w:bdr w:val="none" w:color="auto" w:sz="0" w:space="0"/>
          <w:lang w:val="en-US" w:eastAsia="zh-CN" w:bidi="ar"/>
        </w:rPr>
        <w:t>按照预算编制要求和支出政策</w:t>
      </w:r>
      <w:r>
        <w:rPr>
          <w:rFonts w:hint="eastAsia" w:ascii="宋体" w:hAnsi="宋体" w:eastAsia="宋体" w:cs="宋体"/>
          <w:kern w:val="2"/>
          <w:sz w:val="32"/>
          <w:szCs w:val="20"/>
          <w:bdr w:val="none" w:color="auto" w:sz="0" w:space="0"/>
          <w:lang w:val="en-US" w:eastAsia="zh-CN" w:bidi="ar"/>
        </w:rPr>
        <w:t>，2018年全省及省本级一般公共预算、政府性基金预算、国有资本经营预算、社会保险基金预算统筹安排如下：</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3" w:firstLineChars="200"/>
        <w:jc w:val="both"/>
        <w:rPr>
          <w:rFonts w:hint="eastAsia" w:ascii="宋体" w:hAnsi="宋体" w:eastAsia="宋体" w:cs="宋体"/>
          <w:sz w:val="32"/>
          <w:szCs w:val="32"/>
          <w:bdr w:val="none" w:color="auto" w:sz="0" w:space="0"/>
          <w:lang w:val="en-US"/>
        </w:rPr>
      </w:pPr>
      <w:r>
        <w:rPr>
          <w:rFonts w:hint="eastAsia" w:ascii="宋体" w:hAnsi="宋体" w:eastAsia="宋体" w:cs="宋体"/>
          <w:b/>
          <w:bCs w:val="0"/>
          <w:kern w:val="2"/>
          <w:sz w:val="32"/>
          <w:szCs w:val="20"/>
          <w:bdr w:val="none" w:color="auto" w:sz="0" w:space="0"/>
          <w:lang w:val="en-US" w:eastAsia="zh-CN" w:bidi="ar"/>
        </w:rPr>
        <w:t>1.一般公共预算。</w:t>
      </w:r>
      <w:r>
        <w:rPr>
          <w:rFonts w:hint="eastAsia" w:ascii="宋体" w:hAnsi="宋体" w:eastAsia="宋体" w:cs="宋体"/>
          <w:kern w:val="2"/>
          <w:sz w:val="32"/>
          <w:szCs w:val="32"/>
          <w:bdr w:val="none" w:color="auto" w:sz="0" w:space="0"/>
          <w:lang w:val="en-US" w:eastAsia="zh-CN" w:bidi="ar"/>
        </w:rPr>
        <w:t xml:space="preserve">全省年初总财力1346.9亿元。其中，地方一般公共预算收入安排264.6亿元，增长7.5%，中央补助收入814.6亿元，纳入地方政府债券收入100亿元，调入预算稳定调节基金91.8亿元，统筹整合调入其他资金50.1亿元，动用上年结余结转25.8亿元。 </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bdr w:val="none" w:color="auto" w:sz="0" w:space="0"/>
          <w:lang w:val="en-US"/>
        </w:rPr>
      </w:pPr>
      <w:r>
        <w:rPr>
          <w:rFonts w:hint="eastAsia" w:ascii="宋体" w:hAnsi="宋体" w:eastAsia="宋体" w:cs="宋体"/>
          <w:kern w:val="2"/>
          <w:sz w:val="32"/>
          <w:szCs w:val="32"/>
          <w:bdr w:val="none" w:color="auto" w:sz="0" w:space="0"/>
          <w:lang w:val="en-US" w:eastAsia="zh-CN" w:bidi="ar"/>
        </w:rPr>
        <w:t>全省一般公共预算支出安排1346.6亿元，比上年年初预算增长4.6%。主要安排：一般公共服务129.8亿元，增长2.5%；公共安全81.3亿元，增长36.6%；教育161亿元，增长4.3%；科学技术11.8亿元，增长7.3%；文化体育与传媒 26.6亿元，增长3.9%；社会保障和就业176.7亿元，增长4.2%；医疗卫生与计划生育115亿元，增长4.5%；节能环保51.7亿元，增长5.4%；交通运输106亿元，增长8.2%；住房保障支出32.8亿元，下降40.4%；农林水事务183.2亿元，增长7.1%；其他各项支出270.8亿元，增长4.8%。上解支出0.3亿元。</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bdr w:val="none" w:color="auto" w:sz="0" w:space="0"/>
          <w:lang w:eastAsia="zh-CN"/>
        </w:rPr>
      </w:pPr>
      <w:r>
        <w:rPr>
          <w:rFonts w:hint="eastAsia" w:ascii="宋体" w:hAnsi="宋体" w:eastAsia="宋体" w:cs="宋体"/>
          <w:kern w:val="2"/>
          <w:sz w:val="32"/>
          <w:szCs w:val="32"/>
          <w:bdr w:val="none" w:color="auto" w:sz="0" w:space="0"/>
          <w:lang w:val="en-US" w:eastAsia="zh-CN" w:bidi="ar"/>
        </w:rPr>
        <w:t>省本级当年财力为601.8亿元，较上年增长5.1%。其中，地方一般公共预算收入83.2亿元，增长8%。中央补助收入303.8亿元（中央补助814.6亿元，扣除对市州补助510.8亿元），纳入地方政府债券收入100亿元，统筹调入各类资金115.1亿元（包括动用预算稳定调节基金70亿元，整合财政存量等资金45.1亿元），上解支出0.3亿元。加上动用上年结转18.5亿元后，省本级总财力为620.3亿元。</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bdr w:val="none" w:color="auto" w:sz="0" w:space="0"/>
          <w:lang w:eastAsia="zh-CN"/>
        </w:rPr>
      </w:pPr>
      <w:r>
        <w:rPr>
          <w:rFonts w:hint="eastAsia" w:ascii="宋体" w:hAnsi="宋体" w:eastAsia="宋体" w:cs="宋体"/>
          <w:kern w:val="2"/>
          <w:sz w:val="32"/>
          <w:szCs w:val="32"/>
          <w:bdr w:val="none" w:color="auto" w:sz="0" w:space="0"/>
          <w:lang w:val="en-US" w:eastAsia="zh-CN" w:bidi="ar"/>
        </w:rPr>
        <w:t>具体安排为：一般公共服务29.3亿元，增长7.1%；公共安全42.5亿元，增长4.4%；教育53.7亿元，增长4.7%；科学技术8.6亿元，增长6.9%；文化体育与传媒8.9亿元，增长1.1%；社会保障和就业60.8亿元，增长9.5%；医疗卫生与计划生育41.5亿元，增长5.1%；节能环保44亿元，增长8.6%；交通运输101亿元，增长4.1%；住房保障支出22.3亿元，下降18.6%；农林水事务51.1亿元，增长4.5%；其他各项支出156.6亿元，增长2.2%。</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bdr w:val="none" w:color="auto" w:sz="0" w:space="0"/>
          <w:lang w:val="en-US"/>
        </w:rPr>
      </w:pPr>
      <w:r>
        <w:rPr>
          <w:rFonts w:hint="eastAsia" w:ascii="宋体" w:hAnsi="宋体" w:eastAsia="宋体" w:cs="宋体"/>
          <w:kern w:val="2"/>
          <w:sz w:val="32"/>
          <w:szCs w:val="32"/>
          <w:bdr w:val="none" w:color="auto" w:sz="0" w:space="0"/>
          <w:lang w:val="en-US" w:eastAsia="zh-CN" w:bidi="ar"/>
        </w:rPr>
        <w:t>汇总2018年省本级部门预算，省本级行政事业单位用财政拨款安排的“三公经费”为1.87亿元（其中：因公出国境费0.31亿元，公务接待费0.54亿元，公务用车购置0.01亿元，公务用车运行费1.01亿元），比上年下降8.8%。</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3" w:firstLineChars="200"/>
        <w:jc w:val="both"/>
        <w:rPr>
          <w:rFonts w:hint="eastAsia" w:ascii="宋体" w:hAnsi="宋体" w:eastAsia="宋体" w:cs="宋体"/>
          <w:sz w:val="32"/>
          <w:szCs w:val="32"/>
          <w:bdr w:val="none" w:color="auto" w:sz="0" w:space="0"/>
          <w:lang w:eastAsia="zh-CN"/>
        </w:rPr>
      </w:pPr>
      <w:r>
        <w:rPr>
          <w:rFonts w:hint="eastAsia" w:ascii="宋体" w:hAnsi="宋体" w:eastAsia="宋体" w:cs="宋体"/>
          <w:b/>
          <w:kern w:val="2"/>
          <w:sz w:val="32"/>
          <w:szCs w:val="32"/>
          <w:bdr w:val="none" w:color="auto" w:sz="0" w:space="0"/>
          <w:lang w:val="en-US" w:eastAsia="zh-CN" w:bidi="ar"/>
        </w:rPr>
        <w:t>2.政府性基金预算。</w:t>
      </w:r>
      <w:r>
        <w:rPr>
          <w:rFonts w:hint="eastAsia" w:ascii="宋体" w:hAnsi="宋体" w:eastAsia="宋体" w:cs="宋体"/>
          <w:kern w:val="2"/>
          <w:sz w:val="32"/>
          <w:szCs w:val="32"/>
          <w:bdr w:val="none" w:color="auto" w:sz="0" w:space="0"/>
          <w:lang w:val="en-US" w:eastAsia="zh-CN" w:bidi="ar"/>
        </w:rPr>
        <w:t>全省政府性基金收入安排83.5亿元，政府性基金支出安排78.2亿元。省本级政府性基金收入安排27.9亿元，政府性基金支出安排38.4亿元。</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3" w:firstLineChars="200"/>
        <w:jc w:val="both"/>
        <w:rPr>
          <w:rFonts w:hint="eastAsia" w:ascii="宋体" w:hAnsi="宋体" w:eastAsia="宋体" w:cs="宋体"/>
          <w:sz w:val="32"/>
          <w:szCs w:val="32"/>
          <w:bdr w:val="none" w:color="auto" w:sz="0" w:space="0"/>
          <w:lang w:eastAsia="zh-CN"/>
        </w:rPr>
      </w:pPr>
      <w:r>
        <w:rPr>
          <w:rFonts w:hint="eastAsia" w:ascii="宋体" w:hAnsi="宋体" w:eastAsia="宋体" w:cs="宋体"/>
          <w:b/>
          <w:kern w:val="2"/>
          <w:sz w:val="32"/>
          <w:szCs w:val="32"/>
          <w:bdr w:val="none" w:color="auto" w:sz="0" w:space="0"/>
          <w:lang w:val="en-US" w:eastAsia="zh-CN" w:bidi="ar"/>
        </w:rPr>
        <w:t>3.国有资本经营预算。</w:t>
      </w:r>
      <w:r>
        <w:rPr>
          <w:rFonts w:hint="eastAsia" w:ascii="宋体" w:hAnsi="宋体" w:eastAsia="宋体" w:cs="宋体"/>
          <w:kern w:val="2"/>
          <w:sz w:val="32"/>
          <w:szCs w:val="32"/>
          <w:bdr w:val="none" w:color="auto" w:sz="0" w:space="0"/>
          <w:lang w:val="en-US" w:eastAsia="zh-CN" w:bidi="ar"/>
        </w:rPr>
        <w:t>全省国有资本经营收入安排0.7亿元，国有资本经营支出安排2.1亿元。省本级国有资本经营收入安排0.6亿元，国有资本经营支出安排1.9亿元。</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3" w:firstLineChars="200"/>
        <w:jc w:val="both"/>
        <w:rPr>
          <w:rFonts w:hint="eastAsia" w:ascii="宋体" w:hAnsi="宋体" w:eastAsia="宋体" w:cs="宋体"/>
          <w:sz w:val="32"/>
          <w:szCs w:val="32"/>
          <w:bdr w:val="none" w:color="auto" w:sz="0" w:space="0"/>
          <w:lang w:eastAsia="zh-CN"/>
        </w:rPr>
      </w:pPr>
      <w:r>
        <w:rPr>
          <w:rFonts w:hint="eastAsia" w:ascii="宋体" w:hAnsi="宋体" w:eastAsia="宋体" w:cs="宋体"/>
          <w:b/>
          <w:kern w:val="2"/>
          <w:sz w:val="32"/>
          <w:szCs w:val="32"/>
          <w:bdr w:val="none" w:color="auto" w:sz="0" w:space="0"/>
          <w:lang w:val="en-US" w:eastAsia="zh-CN" w:bidi="ar"/>
        </w:rPr>
        <w:t>4.社会保险基金预算。</w:t>
      </w:r>
      <w:r>
        <w:rPr>
          <w:rFonts w:hint="eastAsia" w:ascii="宋体" w:hAnsi="宋体" w:eastAsia="宋体" w:cs="宋体"/>
          <w:kern w:val="2"/>
          <w:sz w:val="32"/>
          <w:szCs w:val="32"/>
          <w:bdr w:val="none" w:color="auto" w:sz="0" w:space="0"/>
          <w:lang w:val="en-US" w:eastAsia="zh-CN" w:bidi="ar"/>
        </w:rPr>
        <w:t>全省社会保险基金收入安排335.2亿元，社会保险基金支出安排326.4亿元。省本级社会保险基金收入安排272.5亿元，社会保险基金支出安排280.6亿元。</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bdr w:val="none" w:color="auto" w:sz="0" w:space="0"/>
          <w:lang w:eastAsia="zh-CN"/>
        </w:rPr>
      </w:pPr>
      <w:r>
        <w:rPr>
          <w:rFonts w:hint="eastAsia" w:ascii="宋体" w:hAnsi="宋体" w:eastAsia="宋体" w:cs="宋体"/>
          <w:kern w:val="2"/>
          <w:sz w:val="32"/>
          <w:szCs w:val="32"/>
          <w:bdr w:val="none" w:color="auto" w:sz="0" w:space="0"/>
          <w:lang w:val="en-US" w:eastAsia="zh-CN" w:bidi="ar"/>
        </w:rPr>
        <w:t>以上预算安排的具体情况详见《青海省2017年财政预算收支执行情况及2018年预算安排情况表》。</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bdr w:val="none" w:color="auto" w:sz="0" w:space="0"/>
          <w:lang w:val="en-US"/>
        </w:rPr>
      </w:pPr>
      <w:r>
        <w:rPr>
          <w:rFonts w:hint="eastAsia" w:ascii="宋体" w:hAnsi="宋体" w:eastAsia="宋体" w:cs="宋体"/>
          <w:kern w:val="2"/>
          <w:sz w:val="32"/>
          <w:szCs w:val="32"/>
          <w:bdr w:val="none" w:color="auto" w:sz="0" w:space="0"/>
          <w:lang w:val="en-US" w:eastAsia="zh-CN" w:bidi="ar"/>
        </w:rPr>
        <w:t>三、切实做好2018年的财政工作</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仿宋_GB2312"/>
          <w:sz w:val="32"/>
          <w:szCs w:val="32"/>
          <w:bdr w:val="none" w:color="auto" w:sz="0" w:space="0"/>
          <w:lang w:val="en-US"/>
        </w:rPr>
      </w:pPr>
      <w:r>
        <w:rPr>
          <w:rFonts w:hint="eastAsia" w:ascii="宋体" w:hAnsi="宋体" w:eastAsia="宋体" w:cs="宋体"/>
          <w:kern w:val="2"/>
          <w:sz w:val="32"/>
          <w:szCs w:val="32"/>
          <w:bdr w:val="none" w:color="auto" w:sz="0" w:space="0"/>
          <w:lang w:val="en-US" w:eastAsia="zh-CN" w:bidi="ar"/>
        </w:rPr>
        <w:t>2018年是全面贯彻落实党的十九大精神的开局之年，是决胜全面建成小康社会、实施“十三五”规划承上启下的关键一年，</w:t>
      </w:r>
      <w:r>
        <w:rPr>
          <w:rFonts w:hint="eastAsia" w:ascii="宋体" w:hAnsi="宋体" w:eastAsia="宋体" w:cs="仿宋_GB2312"/>
          <w:kern w:val="2"/>
          <w:sz w:val="32"/>
          <w:szCs w:val="32"/>
          <w:bdr w:val="none" w:color="auto" w:sz="0" w:space="0"/>
          <w:lang w:val="en-US" w:eastAsia="zh-CN" w:bidi="ar"/>
        </w:rPr>
        <w:t>财政工作要深入学习贯彻党的十九大和省第十三次党代会精神，围绕中心，服务大局，进一步提高政治站位，强化责任担当，发挥好财政基础性支撑和保障作用。</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20"/>
          <w:bdr w:val="none" w:color="auto" w:sz="0" w:space="0"/>
          <w:lang w:val="en-US"/>
        </w:rPr>
      </w:pPr>
      <w:r>
        <w:rPr>
          <w:rFonts w:hint="eastAsia" w:ascii="宋体" w:hAnsi="宋体" w:eastAsia="宋体" w:cs="宋体"/>
          <w:bCs/>
          <w:kern w:val="2"/>
          <w:sz w:val="32"/>
          <w:szCs w:val="20"/>
          <w:bdr w:val="none" w:color="auto" w:sz="0" w:space="0"/>
          <w:lang w:val="en-US" w:eastAsia="zh-CN" w:bidi="ar"/>
        </w:rPr>
        <w:t>（一）千方百计增强保障能力。</w:t>
      </w:r>
      <w:r>
        <w:rPr>
          <w:rFonts w:hint="eastAsia" w:ascii="宋体" w:hAnsi="宋体" w:eastAsia="宋体" w:cs="宋体"/>
          <w:kern w:val="2"/>
          <w:sz w:val="32"/>
          <w:szCs w:val="32"/>
          <w:bdr w:val="none" w:color="auto" w:sz="0" w:space="0"/>
          <w:lang w:val="en-US" w:eastAsia="zh-CN" w:bidi="ar"/>
        </w:rPr>
        <w:t>妥善处理好减税与增支、增加政府债券与防范风险之间的矛盾，狠抓自有收入组织，密切跟踪收入预算执行情况以及国家税制改革动向，完善税收保障机制，创新非税收入征缴制度，严格落实任务分解、形势分析、情况通报等制度，</w:t>
      </w:r>
      <w:r>
        <w:rPr>
          <w:rFonts w:hint="eastAsia" w:ascii="宋体" w:hAnsi="宋体" w:eastAsia="宋体" w:cs="宋体"/>
          <w:kern w:val="2"/>
          <w:sz w:val="32"/>
          <w:szCs w:val="20"/>
          <w:bdr w:val="none" w:color="auto" w:sz="0" w:space="0"/>
          <w:lang w:val="en-US" w:eastAsia="zh-CN" w:bidi="ar"/>
        </w:rPr>
        <w:t>加强分析研判，</w:t>
      </w:r>
      <w:r>
        <w:rPr>
          <w:rFonts w:hint="eastAsia" w:ascii="宋体" w:hAnsi="宋体" w:eastAsia="宋体" w:cs="宋体"/>
          <w:kern w:val="2"/>
          <w:sz w:val="32"/>
          <w:szCs w:val="32"/>
          <w:bdr w:val="none" w:color="auto" w:sz="0" w:space="0"/>
          <w:lang w:val="en-US" w:eastAsia="zh-CN" w:bidi="ar"/>
        </w:rPr>
        <w:t>及时有效应对，继续开展收入质量绩效评估，严防虚增收入行为，既要应收尽收，又要提高收入质量。要积极争取中央补助和地方政府债券额度，要抓住青海的特殊性因素，紧盯中央的战略侧重和政策导向，积极主动适应因素法、竞争性分配、考核评估项目资金分配等方式，完善考核激励机制，做实项目前期，强化协调配合，</w:t>
      </w:r>
      <w:r>
        <w:rPr>
          <w:rFonts w:hint="eastAsia" w:ascii="宋体" w:hAnsi="宋体" w:eastAsia="宋体" w:cs="宋体"/>
          <w:kern w:val="2"/>
          <w:sz w:val="32"/>
          <w:szCs w:val="20"/>
          <w:bdr w:val="none" w:color="auto" w:sz="0" w:space="0"/>
          <w:lang w:val="en-US" w:eastAsia="zh-CN" w:bidi="ar"/>
        </w:rPr>
        <w:t>确保财力总量稳定增长。调整优化财政支出运行机制，更好把握财政支出的时机、节奏和力度，继续优化支出结构，调整压减低效、无效支出，积极盘活存量资金，严格控制结余结转规模，采取预拨、垫支等方式保障重点支出需求，提高财政支出的精准性、均衡性和实效性。</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20"/>
          <w:bdr w:val="none" w:color="auto" w:sz="0" w:space="0"/>
          <w:lang w:val="en-US"/>
        </w:rPr>
      </w:pPr>
      <w:r>
        <w:rPr>
          <w:rFonts w:hint="eastAsia" w:ascii="宋体" w:hAnsi="宋体" w:eastAsia="宋体" w:cs="宋体"/>
          <w:bCs/>
          <w:kern w:val="2"/>
          <w:sz w:val="32"/>
          <w:szCs w:val="20"/>
          <w:bdr w:val="none" w:color="auto" w:sz="0" w:space="0"/>
          <w:lang w:val="en-US" w:eastAsia="zh-CN" w:bidi="ar"/>
        </w:rPr>
        <w:t>（二）多措并举促进经济发展。</w:t>
      </w:r>
      <w:r>
        <w:rPr>
          <w:rFonts w:hint="eastAsia" w:ascii="宋体" w:hAnsi="宋体" w:eastAsia="宋体" w:cs="宋体"/>
          <w:kern w:val="2"/>
          <w:sz w:val="32"/>
          <w:szCs w:val="32"/>
          <w:bdr w:val="none" w:color="auto" w:sz="0" w:space="0"/>
          <w:lang w:val="en-US" w:eastAsia="zh-CN" w:bidi="ar"/>
        </w:rPr>
        <w:t>坚持以供给侧结构性改革为主线，在统筹考虑全省经济社会发展基本需求的基础上，重点支持国家重大发展战略、重点改革事项和省十三次党代会安排部署的各项重点任务，发挥好财政投资拉动经济增长的支撑作用，多渠道筹措资金，</w:t>
      </w:r>
      <w:r>
        <w:rPr>
          <w:rFonts w:hint="eastAsia" w:ascii="宋体" w:hAnsi="宋体" w:eastAsia="宋体" w:cs="宋体"/>
          <w:kern w:val="2"/>
          <w:sz w:val="32"/>
          <w:szCs w:val="20"/>
          <w:bdr w:val="none" w:color="auto" w:sz="0" w:space="0"/>
          <w:lang w:val="en-US" w:eastAsia="zh-CN" w:bidi="ar"/>
        </w:rPr>
        <w:t>统筹运用好预算安排、中央专项、地方政府债券、政府引导基金、PPP模式等各类资金，加快形成多元化投入格局。继续落实积极的财政政策，更加注重优化投资结构，提高基础设施和产业、民生、藏区发展的投资比重，增强投资的综合拉动效应。加大政府引导和服务力度，积极推进传统产业转型升级，支持壮大战略性新兴产业，大力拓展新业态，大力推进新型工业化，支持发展现代服务业。健全各级财政农业投入稳定增长机制，加大各类涉农资金整合力度，全力支持脱贫攻坚行动，促进农牧业提质增效和农牧民脱贫增收。</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20"/>
          <w:bdr w:val="none" w:color="auto" w:sz="0" w:space="0"/>
          <w:lang w:val="en-US"/>
        </w:rPr>
      </w:pPr>
      <w:r>
        <w:rPr>
          <w:rFonts w:hint="eastAsia" w:ascii="宋体" w:hAnsi="宋体" w:eastAsia="宋体" w:cs="宋体"/>
          <w:bCs/>
          <w:kern w:val="2"/>
          <w:sz w:val="32"/>
          <w:szCs w:val="20"/>
          <w:bdr w:val="none" w:color="auto" w:sz="0" w:space="0"/>
          <w:lang w:val="en-US" w:eastAsia="zh-CN" w:bidi="ar"/>
        </w:rPr>
        <w:t>（三）坚定不移推进生态建设。</w:t>
      </w:r>
      <w:r>
        <w:rPr>
          <w:rFonts w:hint="eastAsia" w:ascii="宋体" w:hAnsi="宋体" w:eastAsia="宋体" w:cs="宋体"/>
          <w:kern w:val="2"/>
          <w:sz w:val="32"/>
          <w:szCs w:val="32"/>
          <w:bdr w:val="none" w:color="auto" w:sz="0" w:space="0"/>
          <w:lang w:val="en-US" w:eastAsia="zh-CN" w:bidi="ar"/>
        </w:rPr>
        <w:t>紧紧围绕加快从经济小省向生态大省、生态强省转变的新思路，</w:t>
      </w:r>
      <w:r>
        <w:rPr>
          <w:rFonts w:hint="eastAsia" w:ascii="宋体" w:hAnsi="宋体" w:eastAsia="宋体" w:cs="宋体"/>
          <w:kern w:val="2"/>
          <w:sz w:val="32"/>
          <w:szCs w:val="20"/>
          <w:bdr w:val="none" w:color="auto" w:sz="0" w:space="0"/>
          <w:lang w:val="en-US" w:eastAsia="zh-CN" w:bidi="ar"/>
        </w:rPr>
        <w:t>通过增加预算安排、争取国家更多支持，统筹资金支持重大生态环境保护工程、矿业权退出、污染防治行动计划、山水林田湖</w:t>
      </w:r>
      <w:r>
        <w:rPr>
          <w:rFonts w:hint="eastAsia" w:ascii="宋体" w:hAnsi="宋体" w:eastAsia="宋体" w:cs="宋体"/>
          <w:bCs/>
          <w:kern w:val="2"/>
          <w:sz w:val="32"/>
          <w:szCs w:val="32"/>
          <w:bdr w:val="none" w:color="auto" w:sz="0" w:space="0"/>
          <w:lang w:val="en-US" w:eastAsia="zh-CN" w:bidi="ar"/>
        </w:rPr>
        <w:t>生态修复</w:t>
      </w:r>
      <w:r>
        <w:rPr>
          <w:rFonts w:hint="eastAsia" w:ascii="宋体" w:hAnsi="宋体" w:eastAsia="宋体" w:cs="宋体"/>
          <w:kern w:val="2"/>
          <w:sz w:val="32"/>
          <w:szCs w:val="20"/>
          <w:bdr w:val="none" w:color="auto" w:sz="0" w:space="0"/>
          <w:lang w:val="en-US" w:eastAsia="zh-CN" w:bidi="ar"/>
        </w:rPr>
        <w:t>、国家公园体制试点、</w:t>
      </w:r>
      <w:r>
        <w:rPr>
          <w:rFonts w:hint="eastAsia" w:ascii="宋体" w:hAnsi="宋体" w:eastAsia="宋体" w:cs="宋体"/>
          <w:kern w:val="2"/>
          <w:sz w:val="32"/>
          <w:szCs w:val="32"/>
          <w:bdr w:val="none" w:color="auto" w:sz="0" w:space="0"/>
          <w:lang w:val="en-US" w:eastAsia="zh-CN" w:bidi="ar"/>
        </w:rPr>
        <w:t>城乡垃圾污水收集处理设施建设、农牧区环境综合整治等</w:t>
      </w:r>
      <w:r>
        <w:rPr>
          <w:rFonts w:hint="eastAsia" w:ascii="宋体" w:hAnsi="宋体" w:eastAsia="宋体" w:cs="宋体"/>
          <w:kern w:val="2"/>
          <w:sz w:val="32"/>
          <w:szCs w:val="20"/>
          <w:bdr w:val="none" w:color="auto" w:sz="0" w:space="0"/>
          <w:lang w:val="en-US" w:eastAsia="zh-CN" w:bidi="ar"/>
        </w:rPr>
        <w:t>，</w:t>
      </w:r>
      <w:r>
        <w:rPr>
          <w:rFonts w:hint="eastAsia" w:ascii="宋体" w:hAnsi="宋体" w:eastAsia="宋体" w:cs="宋体"/>
          <w:kern w:val="2"/>
          <w:sz w:val="32"/>
          <w:szCs w:val="32"/>
          <w:bdr w:val="none" w:color="auto" w:sz="0" w:space="0"/>
          <w:lang w:val="en-US" w:eastAsia="zh-CN" w:bidi="ar"/>
        </w:rPr>
        <w:t>加快发展绿色经济和循环低碳经济，培育绿色产业体系，大力发展清洁能源、电子信息、新能源、新材料等战略性新兴产业。</w:t>
      </w:r>
      <w:r>
        <w:rPr>
          <w:rFonts w:hint="eastAsia" w:ascii="宋体" w:hAnsi="宋体" w:eastAsia="宋体" w:cs="宋体"/>
          <w:kern w:val="2"/>
          <w:sz w:val="32"/>
          <w:szCs w:val="20"/>
          <w:bdr w:val="none" w:color="auto" w:sz="0" w:space="0"/>
          <w:lang w:val="en-US" w:eastAsia="zh-CN" w:bidi="ar"/>
        </w:rPr>
        <w:t>继续实施草原生态保护补奖政策，完善生态补偿机制，加大绩效目标考核评估，建立生态保护成效与资金分配挂钩的激励约束机制。准确把握国家政策导向和支持重点，加大重点生态功能区转移支付补助和生态专项补助争取力度，完善和落实我省重点生态功能区财政奖补政策，进一步扩大奖补范围，加大对下奖补力度，引导和激励州县政府强化生态保护责任。</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20"/>
          <w:bdr w:val="none" w:color="auto" w:sz="0" w:space="0"/>
          <w:lang w:val="en-US"/>
        </w:rPr>
      </w:pPr>
      <w:r>
        <w:rPr>
          <w:rFonts w:hint="eastAsia" w:ascii="宋体" w:hAnsi="宋体" w:eastAsia="宋体" w:cs="宋体"/>
          <w:bCs/>
          <w:kern w:val="2"/>
          <w:sz w:val="32"/>
          <w:szCs w:val="20"/>
          <w:bdr w:val="none" w:color="auto" w:sz="0" w:space="0"/>
          <w:lang w:val="en-US" w:eastAsia="zh-CN" w:bidi="ar"/>
        </w:rPr>
        <w:t>（四）持之以恒保障改善民生。</w:t>
      </w:r>
      <w:r>
        <w:rPr>
          <w:rFonts w:hint="eastAsia" w:ascii="宋体" w:hAnsi="宋体" w:eastAsia="宋体" w:cs="宋体"/>
          <w:kern w:val="2"/>
          <w:sz w:val="32"/>
          <w:szCs w:val="20"/>
          <w:bdr w:val="none" w:color="auto" w:sz="0" w:space="0"/>
          <w:lang w:val="en-US" w:eastAsia="zh-CN" w:bidi="ar"/>
        </w:rPr>
        <w:t>全面落实中央和省委、省政府既定的相关民生政策，围绕民生“</w:t>
      </w:r>
      <w:r>
        <w:rPr>
          <w:rFonts w:hint="eastAsia" w:ascii="宋体" w:hAnsi="宋体" w:eastAsia="宋体" w:cs="宋体"/>
          <w:kern w:val="2"/>
          <w:sz w:val="32"/>
          <w:szCs w:val="32"/>
          <w:bdr w:val="none" w:color="auto" w:sz="0" w:space="0"/>
          <w:lang w:val="en-US" w:eastAsia="zh-CN" w:bidi="ar"/>
        </w:rPr>
        <w:t>七有”和生态保护，</w:t>
      </w:r>
      <w:r>
        <w:rPr>
          <w:rFonts w:hint="eastAsia" w:ascii="宋体" w:hAnsi="宋体" w:eastAsia="宋体" w:cs="宋体"/>
          <w:kern w:val="2"/>
          <w:sz w:val="32"/>
          <w:szCs w:val="20"/>
          <w:bdr w:val="none" w:color="auto" w:sz="0" w:space="0"/>
          <w:lang w:val="en-US" w:eastAsia="zh-CN" w:bidi="ar"/>
        </w:rPr>
        <w:t>统筹谋划和实施好2018年民生项目工程，</w:t>
      </w:r>
      <w:r>
        <w:rPr>
          <w:rFonts w:hint="eastAsia" w:ascii="宋体" w:hAnsi="宋体" w:eastAsia="宋体" w:cs="宋体"/>
          <w:kern w:val="2"/>
          <w:sz w:val="32"/>
          <w:szCs w:val="32"/>
          <w:bdr w:val="none" w:color="auto" w:sz="0" w:space="0"/>
          <w:lang w:val="en-US" w:eastAsia="zh-CN" w:bidi="ar"/>
        </w:rPr>
        <w:t>重点支持实施城乡居民最关心、最直接、最现实的民生项目，</w:t>
      </w:r>
      <w:r>
        <w:rPr>
          <w:rFonts w:hint="eastAsia" w:ascii="宋体" w:hAnsi="宋体" w:eastAsia="宋体" w:cs="宋体"/>
          <w:kern w:val="2"/>
          <w:sz w:val="32"/>
          <w:szCs w:val="20"/>
          <w:bdr w:val="none" w:color="auto" w:sz="0" w:space="0"/>
          <w:lang w:val="en-US" w:eastAsia="zh-CN" w:bidi="ar"/>
        </w:rPr>
        <w:t>进一步破解民生难题、回应社会关切、满足民生需求。</w:t>
      </w:r>
      <w:r>
        <w:rPr>
          <w:rFonts w:hint="eastAsia" w:ascii="宋体" w:hAnsi="宋体" w:eastAsia="宋体" w:cs="宋体"/>
          <w:kern w:val="2"/>
          <w:sz w:val="32"/>
          <w:szCs w:val="32"/>
          <w:bdr w:val="none" w:color="auto" w:sz="0" w:space="0"/>
          <w:lang w:val="en-US" w:eastAsia="zh-CN" w:bidi="ar"/>
        </w:rPr>
        <w:t>按照兜底线、织密网、建机制的要求，加快构建覆盖全民、城乡统筹、权责清晰、保障适度、可持续的多层次社会保障体系。</w:t>
      </w:r>
      <w:r>
        <w:rPr>
          <w:rFonts w:hint="eastAsia" w:ascii="宋体" w:hAnsi="宋体" w:eastAsia="宋体" w:cs="宋体"/>
          <w:kern w:val="2"/>
          <w:sz w:val="32"/>
          <w:szCs w:val="20"/>
          <w:bdr w:val="none" w:color="auto" w:sz="0" w:space="0"/>
          <w:lang w:val="en-US" w:eastAsia="zh-CN" w:bidi="ar"/>
        </w:rPr>
        <w:t>坚持量力而行，尽力而为，合理引导社会预期，本着“</w:t>
      </w:r>
      <w:r>
        <w:rPr>
          <w:rFonts w:hint="eastAsia" w:ascii="宋体" w:hAnsi="宋体" w:eastAsia="宋体" w:cs="宋体"/>
          <w:kern w:val="2"/>
          <w:sz w:val="32"/>
          <w:szCs w:val="32"/>
          <w:bdr w:val="none" w:color="auto" w:sz="0" w:space="0"/>
          <w:lang w:val="en-US" w:eastAsia="zh-CN" w:bidi="ar"/>
        </w:rPr>
        <w:t>量入为出、</w:t>
      </w:r>
      <w:r>
        <w:rPr>
          <w:rFonts w:hint="eastAsia" w:ascii="宋体" w:hAnsi="宋体" w:eastAsia="宋体" w:cs="宋体"/>
          <w:kern w:val="2"/>
          <w:sz w:val="32"/>
          <w:szCs w:val="20"/>
          <w:bdr w:val="none" w:color="auto" w:sz="0" w:space="0"/>
          <w:lang w:val="en-US" w:eastAsia="zh-CN" w:bidi="ar"/>
        </w:rPr>
        <w:t>小步快跑”的思路，既要努力缩小与全国平均水平差距，又要妥善处理好民生诉求和财力可承受的关系，审慎出台新的提标扩面政策，适度降低经济增长较快时期的过高承诺，切实做到当前可承受、未来可持续。</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sz w:val="32"/>
          <w:szCs w:val="32"/>
          <w:bdr w:val="none" w:color="auto" w:sz="0" w:space="0"/>
          <w:lang w:val="en-US"/>
        </w:rPr>
      </w:pPr>
      <w:r>
        <w:rPr>
          <w:rFonts w:hint="eastAsia" w:ascii="宋体" w:hAnsi="宋体" w:eastAsia="宋体" w:cs="宋体"/>
          <w:bCs/>
          <w:kern w:val="2"/>
          <w:sz w:val="32"/>
          <w:szCs w:val="20"/>
          <w:bdr w:val="none" w:color="auto" w:sz="0" w:space="0"/>
          <w:lang w:val="en-US" w:eastAsia="zh-CN" w:bidi="ar"/>
        </w:rPr>
        <w:t>（五）坚持不懈深化财税改革。</w:t>
      </w:r>
      <w:r>
        <w:rPr>
          <w:rFonts w:hint="eastAsia" w:ascii="宋体" w:hAnsi="宋体" w:eastAsia="宋体" w:cs="宋体"/>
          <w:color w:val="000000"/>
          <w:kern w:val="2"/>
          <w:sz w:val="32"/>
          <w:szCs w:val="32"/>
          <w:bdr w:val="none" w:color="auto" w:sz="0" w:space="0"/>
          <w:lang w:val="en-US" w:eastAsia="zh-CN" w:bidi="ar"/>
        </w:rPr>
        <w:t>聚焦党的十九大报告对事权与责任划分、税制改革、预算制度改革的新要求，加强政策研究，</w:t>
      </w:r>
      <w:r>
        <w:rPr>
          <w:rFonts w:hint="eastAsia" w:ascii="宋体" w:hAnsi="宋体" w:eastAsia="宋体" w:cs="宋体"/>
          <w:snapToGrid w:val="0"/>
          <w:kern w:val="0"/>
          <w:sz w:val="32"/>
          <w:szCs w:val="32"/>
          <w:bdr w:val="none" w:color="auto" w:sz="0" w:space="0"/>
          <w:lang w:val="en-US" w:eastAsia="zh-CN" w:bidi="ar"/>
        </w:rPr>
        <w:t>完善改革举措，在关键环节和体制、机制短板上精准发力，加快建立现代财政制度</w:t>
      </w:r>
      <w:r>
        <w:rPr>
          <w:rFonts w:hint="eastAsia" w:ascii="宋体" w:hAnsi="宋体" w:eastAsia="宋体" w:cs="宋体"/>
          <w:kern w:val="2"/>
          <w:sz w:val="32"/>
          <w:szCs w:val="32"/>
          <w:bdr w:val="none" w:color="auto" w:sz="0" w:space="0"/>
          <w:lang w:val="en-US" w:eastAsia="zh-CN" w:bidi="ar"/>
        </w:rPr>
        <w:t>。</w:t>
      </w:r>
      <w:r>
        <w:rPr>
          <w:rFonts w:hint="eastAsia" w:ascii="宋体" w:hAnsi="宋体" w:eastAsia="宋体" w:cs="宋体"/>
          <w:b/>
          <w:bCs w:val="0"/>
          <w:kern w:val="2"/>
          <w:sz w:val="32"/>
          <w:szCs w:val="32"/>
          <w:bdr w:val="none" w:color="auto" w:sz="0" w:space="0"/>
          <w:lang w:val="en-US" w:eastAsia="zh-CN" w:bidi="ar"/>
        </w:rPr>
        <w:t>在事权改革方面，</w:t>
      </w:r>
      <w:r>
        <w:rPr>
          <w:rFonts w:hint="eastAsia" w:ascii="宋体" w:hAnsi="宋体" w:eastAsia="宋体" w:cs="宋体"/>
          <w:kern w:val="2"/>
          <w:sz w:val="32"/>
          <w:szCs w:val="32"/>
          <w:bdr w:val="none" w:color="auto" w:sz="0" w:space="0"/>
          <w:lang w:val="en-US" w:eastAsia="zh-CN" w:bidi="ar"/>
        </w:rPr>
        <w:t>密切关注、认真研究青海与中央财政的事权关系变化，积极争取有利于我省长远发展的财力分配格局</w:t>
      </w:r>
      <w:r>
        <w:rPr>
          <w:rFonts w:hint="eastAsia" w:ascii="宋体" w:hAnsi="宋体" w:eastAsia="宋体" w:cs="宋体"/>
          <w:color w:val="000000"/>
          <w:kern w:val="2"/>
          <w:sz w:val="32"/>
          <w:szCs w:val="32"/>
          <w:bdr w:val="none" w:color="auto" w:sz="0" w:space="0"/>
          <w:lang w:val="en-US" w:eastAsia="zh-CN" w:bidi="ar"/>
        </w:rPr>
        <w:t>。出台</w:t>
      </w:r>
      <w:r>
        <w:rPr>
          <w:rFonts w:hint="eastAsia" w:ascii="宋体" w:hAnsi="宋体" w:eastAsia="宋体" w:cs="宋体"/>
          <w:kern w:val="2"/>
          <w:sz w:val="32"/>
          <w:szCs w:val="32"/>
          <w:bdr w:val="none" w:color="auto" w:sz="0" w:space="0"/>
          <w:lang w:val="en-US" w:eastAsia="zh-CN" w:bidi="ar"/>
        </w:rPr>
        <w:t>省以下财政事权和支出责任划分改革的实施意见。跟进中央改革步伐，在教育、医疗卫生、环境保护等基本公共服务领域和外交领域划分省对下事权和支出责任，统筹考虑地方收入和债务情况，适度强化省级事权和支出责任。</w:t>
      </w:r>
      <w:r>
        <w:rPr>
          <w:rFonts w:hint="eastAsia" w:ascii="宋体" w:hAnsi="宋体" w:eastAsia="宋体" w:cs="宋体"/>
          <w:b/>
          <w:bCs w:val="0"/>
          <w:kern w:val="2"/>
          <w:sz w:val="32"/>
          <w:szCs w:val="32"/>
          <w:bdr w:val="none" w:color="auto" w:sz="0" w:space="0"/>
          <w:lang w:val="en-US" w:eastAsia="zh-CN" w:bidi="ar"/>
        </w:rPr>
        <w:t>在税制改革方面，</w:t>
      </w:r>
      <w:r>
        <w:rPr>
          <w:rFonts w:hint="eastAsia" w:ascii="宋体" w:hAnsi="宋体" w:eastAsia="宋体" w:cs="宋体"/>
          <w:color w:val="000000"/>
          <w:kern w:val="2"/>
          <w:sz w:val="32"/>
          <w:szCs w:val="32"/>
          <w:bdr w:val="none" w:color="auto" w:sz="0" w:space="0"/>
          <w:lang w:val="en-US" w:eastAsia="zh-CN" w:bidi="ar"/>
        </w:rPr>
        <w:t>认真落实营改增改革和减税降费政策，全面开征</w:t>
      </w:r>
      <w:r>
        <w:rPr>
          <w:rFonts w:hint="eastAsia" w:ascii="宋体" w:hAnsi="宋体" w:eastAsia="宋体" w:cs="宋体"/>
          <w:kern w:val="2"/>
          <w:sz w:val="32"/>
          <w:szCs w:val="32"/>
          <w:bdr w:val="none" w:color="auto" w:sz="0" w:space="0"/>
          <w:lang w:val="en-US" w:eastAsia="zh-CN" w:bidi="ar"/>
        </w:rPr>
        <w:t>环境保护税</w:t>
      </w:r>
      <w:r>
        <w:rPr>
          <w:rFonts w:hint="eastAsia" w:ascii="宋体" w:hAnsi="宋体" w:eastAsia="宋体" w:cs="宋体"/>
          <w:color w:val="000000"/>
          <w:kern w:val="2"/>
          <w:sz w:val="32"/>
          <w:szCs w:val="32"/>
          <w:bdr w:val="none" w:color="auto" w:sz="0" w:space="0"/>
          <w:lang w:val="en-US" w:eastAsia="zh-CN" w:bidi="ar"/>
        </w:rPr>
        <w:t>，</w:t>
      </w:r>
      <w:r>
        <w:rPr>
          <w:rFonts w:hint="eastAsia" w:ascii="宋体" w:hAnsi="宋体" w:eastAsia="宋体" w:cs="宋体"/>
          <w:kern w:val="2"/>
          <w:sz w:val="32"/>
          <w:szCs w:val="32"/>
          <w:bdr w:val="none" w:color="auto" w:sz="0" w:space="0"/>
          <w:lang w:val="en-US" w:eastAsia="zh-CN" w:bidi="ar"/>
        </w:rPr>
        <w:t>完善资源税政策。</w:t>
      </w:r>
      <w:r>
        <w:rPr>
          <w:rFonts w:hint="eastAsia" w:ascii="宋体" w:hAnsi="宋体" w:eastAsia="宋体" w:cs="宋体"/>
          <w:color w:val="000000"/>
          <w:kern w:val="2"/>
          <w:sz w:val="32"/>
          <w:szCs w:val="32"/>
          <w:bdr w:val="none" w:color="auto" w:sz="0" w:space="0"/>
          <w:lang w:val="en-US" w:eastAsia="zh-CN" w:bidi="ar"/>
        </w:rPr>
        <w:t>加强地方税体系研究，主动跟进中央消费税、个人所得税和房地产税等改革步伐。</w:t>
      </w:r>
      <w:r>
        <w:rPr>
          <w:rFonts w:hint="eastAsia" w:ascii="宋体" w:hAnsi="宋体" w:eastAsia="宋体" w:cs="宋体"/>
          <w:b/>
          <w:bCs w:val="0"/>
          <w:kern w:val="2"/>
          <w:sz w:val="32"/>
          <w:szCs w:val="32"/>
          <w:bdr w:val="none" w:color="auto" w:sz="0" w:space="0"/>
          <w:lang w:val="en-US" w:eastAsia="zh-CN" w:bidi="ar"/>
        </w:rPr>
        <w:t>在预算制度改革方面，</w:t>
      </w:r>
      <w:r>
        <w:rPr>
          <w:rFonts w:hint="eastAsia" w:ascii="宋体" w:hAnsi="宋体" w:eastAsia="宋体" w:cs="宋体"/>
          <w:color w:val="000000"/>
          <w:kern w:val="2"/>
          <w:sz w:val="32"/>
          <w:szCs w:val="32"/>
          <w:bdr w:val="none" w:color="auto" w:sz="0" w:space="0"/>
          <w:lang w:val="en-US" w:eastAsia="zh-CN" w:bidi="ar"/>
        </w:rPr>
        <w:t>深入推动前期改革政策落地，</w:t>
      </w:r>
      <w:r>
        <w:rPr>
          <w:rFonts w:hint="eastAsia" w:ascii="宋体" w:hAnsi="宋体" w:eastAsia="宋体" w:cs="宋体"/>
          <w:kern w:val="2"/>
          <w:sz w:val="32"/>
          <w:szCs w:val="32"/>
          <w:bdr w:val="none" w:color="auto" w:sz="0" w:space="0"/>
          <w:lang w:val="en-US" w:eastAsia="zh-CN" w:bidi="ar"/>
        </w:rPr>
        <w:t>全面推进全口径政府预算管理，</w:t>
      </w:r>
      <w:r>
        <w:rPr>
          <w:rFonts w:hint="eastAsia" w:ascii="宋体" w:hAnsi="宋体" w:eastAsia="宋体" w:cs="宋体"/>
          <w:color w:val="000000"/>
          <w:kern w:val="2"/>
          <w:sz w:val="32"/>
          <w:szCs w:val="32"/>
          <w:bdr w:val="none" w:color="auto" w:sz="0" w:space="0"/>
          <w:lang w:val="en-US" w:eastAsia="zh-CN" w:bidi="ar"/>
        </w:rPr>
        <w:t>严格控制</w:t>
      </w:r>
      <w:r>
        <w:rPr>
          <w:rFonts w:hint="eastAsia" w:ascii="宋体" w:hAnsi="宋体" w:eastAsia="宋体" w:cs="宋体"/>
          <w:kern w:val="2"/>
          <w:sz w:val="32"/>
          <w:szCs w:val="32"/>
          <w:bdr w:val="none" w:color="auto" w:sz="0" w:space="0"/>
          <w:lang w:val="en-US" w:eastAsia="zh-CN" w:bidi="ar"/>
        </w:rPr>
        <w:t>非急需、非刚性财政支出，加强跨年度预算平衡，</w:t>
      </w:r>
      <w:r>
        <w:rPr>
          <w:rFonts w:hint="eastAsia" w:ascii="宋体" w:hAnsi="宋体" w:eastAsia="宋体" w:cs="宋体"/>
          <w:color w:val="000000"/>
          <w:kern w:val="2"/>
          <w:sz w:val="32"/>
          <w:szCs w:val="32"/>
          <w:bdr w:val="none" w:color="auto" w:sz="0" w:space="0"/>
          <w:lang w:val="en-US" w:eastAsia="zh-CN" w:bidi="ar"/>
        </w:rPr>
        <w:t>强化项目库建设，</w:t>
      </w:r>
      <w:r>
        <w:rPr>
          <w:rFonts w:hint="eastAsia" w:ascii="宋体" w:hAnsi="宋体" w:eastAsia="宋体" w:cs="宋体"/>
          <w:kern w:val="2"/>
          <w:sz w:val="32"/>
          <w:szCs w:val="32"/>
          <w:bdr w:val="none" w:color="auto" w:sz="0" w:space="0"/>
          <w:lang w:val="en-US" w:eastAsia="zh-CN" w:bidi="ar"/>
        </w:rPr>
        <w:t>深入推进中期财政规划管理。健全完善农牧民转移人口市民化奖补机制。</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仿宋_GB2312"/>
          <w:sz w:val="32"/>
          <w:szCs w:val="32"/>
          <w:bdr w:val="none" w:color="auto" w:sz="0" w:space="0"/>
          <w:lang w:val="en-US"/>
        </w:rPr>
      </w:pPr>
      <w:r>
        <w:rPr>
          <w:rFonts w:hint="eastAsia" w:ascii="宋体" w:hAnsi="宋体" w:eastAsia="宋体" w:cs="宋体"/>
          <w:bCs/>
          <w:kern w:val="2"/>
          <w:sz w:val="32"/>
          <w:szCs w:val="20"/>
          <w:bdr w:val="none" w:color="auto" w:sz="0" w:space="0"/>
          <w:lang w:val="en-US" w:eastAsia="zh-CN" w:bidi="ar"/>
        </w:rPr>
        <w:t>（六）驰而不息强化财政管理。</w:t>
      </w:r>
      <w:r>
        <w:rPr>
          <w:rFonts w:hint="eastAsia" w:ascii="宋体" w:hAnsi="宋体" w:eastAsia="宋体" w:cs="宋体"/>
          <w:kern w:val="2"/>
          <w:sz w:val="32"/>
          <w:szCs w:val="32"/>
          <w:bdr w:val="none" w:color="auto" w:sz="0" w:space="0"/>
          <w:lang w:val="en-US" w:eastAsia="zh-CN" w:bidi="ar"/>
        </w:rPr>
        <w:t>坚持依法理财、规范管理，健全长效机制，全面提升财政管理精细化、精准化水平。</w:t>
      </w:r>
      <w:r>
        <w:rPr>
          <w:rFonts w:hint="eastAsia" w:ascii="宋体" w:hAnsi="宋体" w:eastAsia="宋体" w:cs="宋体"/>
          <w:b/>
          <w:bCs w:val="0"/>
          <w:kern w:val="2"/>
          <w:sz w:val="32"/>
          <w:szCs w:val="32"/>
          <w:bdr w:val="none" w:color="auto" w:sz="0" w:space="0"/>
          <w:lang w:val="en-US" w:eastAsia="zh-CN" w:bidi="ar"/>
        </w:rPr>
        <w:t>全面实施绩效管理。</w:t>
      </w:r>
      <w:r>
        <w:rPr>
          <w:rFonts w:hint="eastAsia" w:ascii="宋体" w:hAnsi="宋体" w:eastAsia="宋体" w:cs="宋体"/>
          <w:kern w:val="2"/>
          <w:sz w:val="32"/>
          <w:szCs w:val="32"/>
          <w:bdr w:val="none" w:color="auto" w:sz="0" w:space="0"/>
          <w:lang w:val="en-US" w:eastAsia="zh-CN" w:bidi="ar"/>
        </w:rPr>
        <w:t>健全以结果导向配置公共资源的绩效管理机制，推进绩效管理与预算编制、执行、监督有机融合，加大绩效信息公开，向人大报告绩效目标、绩效评价结果并向社会公开。</w:t>
      </w:r>
      <w:r>
        <w:rPr>
          <w:rFonts w:hint="eastAsia" w:ascii="宋体" w:hAnsi="宋体" w:eastAsia="宋体" w:cs="仿宋_GB2312"/>
          <w:b/>
          <w:kern w:val="2"/>
          <w:sz w:val="32"/>
          <w:szCs w:val="32"/>
          <w:bdr w:val="none" w:color="auto" w:sz="0" w:space="0"/>
          <w:lang w:val="en-US" w:eastAsia="zh-CN" w:bidi="ar"/>
        </w:rPr>
        <w:t>加强政府债务管理。</w:t>
      </w:r>
      <w:r>
        <w:rPr>
          <w:rFonts w:hint="eastAsia" w:ascii="宋体" w:hAnsi="宋体" w:eastAsia="宋体" w:cs="宋体"/>
          <w:kern w:val="2"/>
          <w:sz w:val="32"/>
          <w:szCs w:val="32"/>
          <w:bdr w:val="none" w:color="auto" w:sz="0" w:space="0"/>
          <w:lang w:val="en-US" w:eastAsia="zh-CN" w:bidi="ar"/>
        </w:rPr>
        <w:t>出台规范和加强政府债务管理办法，开展全省政府性债务督查检查，摸清风险底数，一对一的分析研判存在的问题，分门别类地制定化解的具体措施，</w:t>
      </w:r>
      <w:r>
        <w:rPr>
          <w:rFonts w:hint="eastAsia" w:ascii="宋体" w:hAnsi="宋体" w:eastAsia="宋体" w:cs="仿宋_GB2312"/>
          <w:kern w:val="2"/>
          <w:sz w:val="32"/>
          <w:szCs w:val="32"/>
          <w:bdr w:val="none" w:color="auto" w:sz="0" w:space="0"/>
          <w:lang w:val="en-US" w:eastAsia="zh-CN" w:bidi="ar"/>
        </w:rPr>
        <w:t>坚决控制政府隐性债务增长，</w:t>
      </w:r>
      <w:r>
        <w:rPr>
          <w:rFonts w:hint="eastAsia" w:ascii="宋体" w:hAnsi="宋体" w:eastAsia="宋体" w:cs="宋体"/>
          <w:color w:val="000000"/>
          <w:kern w:val="2"/>
          <w:sz w:val="32"/>
          <w:szCs w:val="32"/>
          <w:bdr w:val="none" w:color="auto" w:sz="0" w:space="0"/>
          <w:lang w:val="en-US" w:eastAsia="zh-CN" w:bidi="ar"/>
        </w:rPr>
        <w:t>全面完成非政府债券形式存量债务置换工作，</w:t>
      </w:r>
      <w:r>
        <w:rPr>
          <w:rFonts w:hint="eastAsia" w:ascii="宋体" w:hAnsi="宋体" w:eastAsia="宋体" w:cs="仿宋_GB2312"/>
          <w:kern w:val="2"/>
          <w:sz w:val="32"/>
          <w:szCs w:val="32"/>
          <w:bdr w:val="none" w:color="auto" w:sz="0" w:space="0"/>
          <w:lang w:val="en-US" w:eastAsia="zh-CN" w:bidi="ar"/>
        </w:rPr>
        <w:t>稳步推进融资平台市场化转型，</w:t>
      </w:r>
      <w:r>
        <w:rPr>
          <w:rFonts w:hint="eastAsia" w:ascii="宋体" w:hAnsi="宋体" w:eastAsia="宋体" w:cs="宋体"/>
          <w:kern w:val="2"/>
          <w:sz w:val="32"/>
          <w:szCs w:val="32"/>
          <w:bdr w:val="none" w:color="auto" w:sz="0" w:space="0"/>
          <w:lang w:val="en-US" w:eastAsia="zh-CN" w:bidi="ar"/>
        </w:rPr>
        <w:t>加强债务管理考核评价，</w:t>
      </w:r>
      <w:r>
        <w:rPr>
          <w:rFonts w:hint="eastAsia" w:ascii="宋体" w:hAnsi="宋体" w:eastAsia="宋体" w:cs="仿宋_GB2312"/>
          <w:kern w:val="2"/>
          <w:sz w:val="32"/>
          <w:szCs w:val="32"/>
          <w:bdr w:val="none" w:color="auto" w:sz="0" w:space="0"/>
          <w:lang w:val="en-US" w:eastAsia="zh-CN" w:bidi="ar"/>
        </w:rPr>
        <w:t>建立终身追责机制，</w:t>
      </w:r>
      <w:r>
        <w:rPr>
          <w:rFonts w:hint="eastAsia" w:ascii="宋体" w:hAnsi="宋体" w:eastAsia="宋体" w:cs="宋体"/>
          <w:color w:val="000000"/>
          <w:kern w:val="2"/>
          <w:sz w:val="32"/>
          <w:szCs w:val="32"/>
          <w:bdr w:val="none" w:color="auto" w:sz="0" w:space="0"/>
          <w:lang w:val="en-US" w:eastAsia="zh-CN" w:bidi="ar"/>
        </w:rPr>
        <w:t>防范和化解政府债务风险。</w:t>
      </w:r>
      <w:r>
        <w:rPr>
          <w:rFonts w:hint="eastAsia" w:ascii="宋体" w:hAnsi="宋体" w:eastAsia="宋体" w:cs="仿宋_GB2312"/>
          <w:kern w:val="2"/>
          <w:sz w:val="32"/>
          <w:szCs w:val="32"/>
          <w:bdr w:val="none" w:color="auto" w:sz="0" w:space="0"/>
          <w:lang w:val="en-US" w:eastAsia="zh-CN" w:bidi="ar"/>
        </w:rPr>
        <w:t>创新探索拓宽融资渠道，做好项目收益与融资自求平衡专项债券发行试点工作。</w:t>
      </w:r>
      <w:r>
        <w:rPr>
          <w:rFonts w:hint="eastAsia" w:ascii="宋体" w:hAnsi="宋体" w:eastAsia="宋体" w:cs="仿宋_GB2312"/>
          <w:b/>
          <w:bCs w:val="0"/>
          <w:kern w:val="2"/>
          <w:sz w:val="32"/>
          <w:szCs w:val="32"/>
          <w:bdr w:val="none" w:color="auto" w:sz="0" w:space="0"/>
          <w:lang w:val="en-US" w:eastAsia="zh-CN" w:bidi="ar"/>
        </w:rPr>
        <w:t>规范政府投资基金管理</w:t>
      </w:r>
      <w:r>
        <w:rPr>
          <w:rFonts w:hint="eastAsia" w:ascii="宋体" w:hAnsi="宋体" w:eastAsia="宋体" w:cs="仿宋_GB2312"/>
          <w:kern w:val="2"/>
          <w:sz w:val="32"/>
          <w:szCs w:val="32"/>
          <w:bdr w:val="none" w:color="auto" w:sz="0" w:space="0"/>
          <w:lang w:val="en-US" w:eastAsia="zh-CN" w:bidi="ar"/>
        </w:rPr>
        <w:t>。全面分析研究已设立基金治理结构、资金规模、运行管理等情况，尽快发挥好各类基金引导撬动作用。严控新设基金，清理整合已设基金，建立政府投资基金统计报告制度，科学界定基金投资领域，引导和规范基金的投向，加强监管，严查明股实债行为。</w:t>
      </w:r>
    </w:p>
    <w:p>
      <w:pPr>
        <w:keepNext w:val="0"/>
        <w:keepLines w:val="0"/>
        <w:widowControl w:val="0"/>
        <w:suppressLineNumbers w:val="0"/>
        <w:pBdr>
          <w:top w:val="none" w:color="auto" w:sz="0" w:space="0"/>
          <w:left w:val="none" w:color="auto" w:sz="0" w:space="0"/>
          <w:bottom w:val="single" w:color="FFFFFF" w:sz="4" w:space="13"/>
          <w:right w:val="none" w:color="auto" w:sz="0" w:space="0"/>
        </w:pBdr>
        <w:adjustRightInd w:val="0"/>
        <w:snapToGrid w:val="0"/>
        <w:spacing w:before="0" w:beforeAutospacing="0" w:after="0" w:afterAutospacing="0" w:line="360" w:lineRule="auto"/>
        <w:ind w:left="0" w:right="0" w:firstLine="640" w:firstLineChars="200"/>
        <w:jc w:val="both"/>
        <w:rPr>
          <w:rFonts w:hint="eastAsia" w:ascii="宋体" w:hAnsi="宋体" w:eastAsia="宋体" w:cs="宋体"/>
          <w:bdr w:val="none" w:color="auto" w:sz="0" w:space="0"/>
          <w:lang w:val="en-US"/>
        </w:rPr>
      </w:pPr>
      <w:r>
        <w:rPr>
          <w:rFonts w:hint="eastAsia" w:ascii="宋体" w:hAnsi="宋体" w:eastAsia="宋体" w:cs="宋体"/>
          <w:kern w:val="2"/>
          <w:sz w:val="32"/>
          <w:szCs w:val="32"/>
          <w:bdr w:val="none" w:color="auto" w:sz="0" w:space="0"/>
          <w:lang w:val="en-US" w:eastAsia="zh-CN" w:bidi="ar"/>
        </w:rPr>
        <w:t>各位代表，2018年全省财政改革发展的任务十分繁重艰巨。我们将认真落实本次大会决议，按照中央和省委、省政府部署要求，</w:t>
      </w:r>
      <w:r>
        <w:rPr>
          <w:rFonts w:hint="eastAsia" w:ascii="宋体" w:hAnsi="宋体" w:eastAsia="宋体" w:cs="仿宋_GB2312"/>
          <w:kern w:val="2"/>
          <w:sz w:val="32"/>
          <w:szCs w:val="32"/>
          <w:bdr w:val="none" w:color="auto" w:sz="0" w:space="0"/>
          <w:lang w:val="en-US" w:eastAsia="zh-CN" w:bidi="ar"/>
        </w:rPr>
        <w:t>积极进取，扎实工作，</w:t>
      </w:r>
      <w:r>
        <w:rPr>
          <w:rFonts w:hint="eastAsia" w:ascii="宋体" w:hAnsi="宋体" w:eastAsia="宋体" w:cs="宋体"/>
          <w:kern w:val="2"/>
          <w:sz w:val="32"/>
          <w:szCs w:val="32"/>
          <w:bdr w:val="none" w:color="auto" w:sz="0" w:space="0"/>
          <w:lang w:val="en-US" w:eastAsia="zh-CN" w:bidi="ar"/>
        </w:rPr>
        <w:t>为建设更加富裕、更加文明、更加和谐、更加美丽新青海做出新的更大贡献！</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auto"/>
    <w:pitch w:val="variable"/>
    <w:sig w:usb0="80001AFF" w:usb1="0000396B" w:usb2="00000000" w:usb3="00000000" w:csb0="200000BF" w:csb1="D7F70000"/>
  </w:font>
  <w:font w:name="Cambria Math">
    <w:panose1 w:val="02040503050406030204"/>
    <w:charset w:val="00"/>
    <w:family w:val="auto"/>
    <w:pitch w:val="variable"/>
    <w:sig w:usb0="E00006FF" w:usb1="420024FF" w:usb2="02000000" w:usb3="00000000" w:csb0="2000019F" w:csb1="00000000"/>
  </w:font>
  <w:font w:name="FangSong_GB2312">
    <w:altName w:val="仿宋"/>
    <w:panose1 w:val="00000000000000000000"/>
    <w:charset w:val="86"/>
    <w:family w:val="auto"/>
    <w:pitch w:val="fixed"/>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idowControl/>
    </w:pPr>
    <w:r>
      <w:rPr>
        <w:lang w:val="en-US"/>
      </w:rPr>
      <mc:AlternateContent>
        <mc:Choice Requires="wps">
          <w:drawing>
            <wp:anchor distT="0" distB="0" distL="114300" distR="114300" simplePos="0" relativeHeight="2511339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keepNext w:val="0"/>
                            <w:keepLines w:val="0"/>
                            <w:widowControl w:val="0"/>
                            <w:suppressLineNumbers w:val="0"/>
                            <w:snapToGrid w:val="0"/>
                            <w:spacing w:before="0" w:beforeAutospacing="0" w:after="0" w:afterAutospacing="0"/>
                            <w:ind w:left="0" w:right="0"/>
                            <w:jc w:val="both"/>
                            <w:rPr>
                              <w:sz w:val="18"/>
                              <w:szCs w:val="20"/>
                              <w:lang w:val="en-US"/>
                            </w:rPr>
                          </w:pPr>
                          <w:r>
                            <w:rPr>
                              <w:rFonts w:hint="default" w:ascii="Times New Roman" w:hAnsi="Times New Roman" w:eastAsia="宋体" w:cs="Times New Roman"/>
                              <w:kern w:val="2"/>
                              <w:sz w:val="18"/>
                              <w:szCs w:val="20"/>
                              <w:lang w:val="en-US" w:eastAsia="zh-CN" w:bidi="ar"/>
                            </w:rPr>
                            <w:fldChar w:fldCharType="begin"/>
                          </w:r>
                          <w:r>
                            <w:rPr>
                              <w:rFonts w:hint="default" w:ascii="Times New Roman" w:hAnsi="Times New Roman" w:eastAsia="宋体" w:cs="Times New Roman"/>
                              <w:kern w:val="2"/>
                              <w:sz w:val="18"/>
                              <w:szCs w:val="20"/>
                              <w:lang w:val="en-US" w:eastAsia="zh-CN" w:bidi="ar"/>
                            </w:rPr>
                            <w:instrText xml:space="preserve"> PAGE  \* MERGEFORMAT </w:instrText>
                          </w:r>
                          <w:r>
                            <w:rPr>
                              <w:rFonts w:hint="default" w:ascii="Times New Roman" w:hAnsi="Times New Roman" w:eastAsia="宋体" w:cs="Times New Roman"/>
                              <w:kern w:val="2"/>
                              <w:sz w:val="18"/>
                              <w:szCs w:val="20"/>
                              <w:lang w:val="en-US" w:eastAsia="zh-CN" w:bidi="ar"/>
                            </w:rPr>
                            <w:fldChar w:fldCharType="separate"/>
                          </w:r>
                          <w:r>
                            <w:rPr>
                              <w:rFonts w:hint="default" w:ascii="Times New Roman" w:hAnsi="Times New Roman" w:eastAsia="宋体" w:cs="Times New Roman"/>
                              <w:kern w:val="2"/>
                              <w:sz w:val="18"/>
                              <w:szCs w:val="20"/>
                              <w:lang w:val="en-US" w:eastAsia="zh-CN" w:bidi="ar"/>
                            </w:rPr>
                            <w:t>1</w:t>
                          </w:r>
                          <w:r>
                            <w:rPr>
                              <w:rFonts w:hint="default" w:ascii="Times New Roman" w:hAnsi="Times New Roman" w:eastAsia="宋体" w:cs="Times New Roman"/>
                              <w:kern w:val="2"/>
                              <w:sz w:val="18"/>
                              <w:szCs w:val="20"/>
                              <w:lang w:val="en-US" w:eastAsia="zh-CN" w:bidi="ar"/>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133952;mso-width-relative:page;mso-height-relative:page;" filled="f" stroked="f" coordsize="21600,21600" o:gfxdata="UEsDBAoAAAAAAIdO4kAAAAAAAAAAAAAAAAAEAAAAZHJzL1BLAwQUAAAACACHTuJAVlgZcNIAAAAF&#10;AQAADwAAAGRycy9kb3ducmV2LnhtbE2PT0vDQBDF70K/wzIFL2J3W0HSmE0phXoTahX1OM2OSWx2&#10;NmS3f/z2jiLoZZjHG978XrE4+04daYhtYAvTiQFFXAXXcm3h+Wl9nYGKCdlhF5gsfFKERTm6KDB3&#10;4cSPdNymWkkIxxwtNCn1udaxashjnISeWLz3MHhMIodauwFPEu47PTPmVntsWT402NOqoWq/PXgL&#10;Ad82m3b5Md8vX64eApkbcz9/tfZyPDV3oBKd098xfOMLOpTCtAsHdlF1FqRI+pnizbJM5O530WWh&#10;/9OXX1BLAwQUAAAACACHTuJA4cw9va4BAABLAwAADgAAAGRycy9lMm9Eb2MueG1srVNLbtswEN0H&#10;6B0I7mMqWgSGYDloESQIULQBkhyApkiLAH8Y0pZ8gfYGWXXTfc7lc2RIW07a7IpuqOHM8M17M6PF&#10;1WgN2UqI2ruWXswqSqQTvtNu3dKnx5vzOSUxcddx451s6U5GerX8dLYYQiNr33vTSSAI4mIzhJb2&#10;KYWGsSh6aXmc+SAdBpUHyxNeYc064AOiW8Pqqrpkg4cugBcyRvReH4J0WfCVkiJ9VyrKRExLkVsq&#10;J5RzlU+2XPBmDTz0Whxp8H9gYbl2WPQEdc0TJxvQH6CsFuCjV2kmvGVeKS1k0YBqLqq/1Dz0PMii&#10;BZsTw6lN8f/Bim/beyC6a2lNieMWR7R//rn/9bL//YPUuT1DiA1mPQTMS+MXP+KYJ39EZ1Y9KrD5&#10;i3oIxrHRu1Nz5ZiIyI/m9XxeYUhgbLogPnt7HiCmW+ktyUZLAadXmsq3X2M6pE4puZrzN9qYMkHj&#10;/nAgZvawzP3AMVtpXI1HQSvf7VDPgINvqcPNpMTcOexr3pHJgMlYTcYmgF73ZYlyvRg+bxKSKNxy&#10;hQPssTBOrKg7bldeiff3kvX2Dyxf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FZYGXDSAAAABQEA&#10;AA8AAAAAAAAAAQAgAAAAIgAAAGRycy9kb3ducmV2LnhtbFBLAQIUABQAAAAIAIdO4kDhzD29rgEA&#10;AEsDAAAOAAAAAAAAAAEAIAAAACEBAABkcnMvZTJvRG9jLnhtbFBLBQYAAAAABgAGAFkBAABBBQAA&#10;AAA=&#10;">
              <v:path/>
              <v:fill on="f" focussize="0,0"/>
              <v:stroke on="f" joinstyle="miter"/>
              <v:imagedata o:title=""/>
              <o:lock v:ext="edit"/>
              <v:textbox inset="0mm,0mm,0mm,0mm" style="mso-fit-shape-to-text:t;mso-rotate-with-shape:t;">
                <w:txbxContent>
                  <w:p>
                    <w:pPr>
                      <w:keepNext w:val="0"/>
                      <w:keepLines w:val="0"/>
                      <w:widowControl w:val="0"/>
                      <w:suppressLineNumbers w:val="0"/>
                      <w:snapToGrid w:val="0"/>
                      <w:spacing w:before="0" w:beforeAutospacing="0" w:after="0" w:afterAutospacing="0"/>
                      <w:ind w:left="0" w:right="0"/>
                      <w:jc w:val="both"/>
                      <w:rPr>
                        <w:sz w:val="18"/>
                        <w:szCs w:val="20"/>
                        <w:lang w:val="en-US"/>
                      </w:rPr>
                    </w:pPr>
                    <w:r>
                      <w:rPr>
                        <w:rFonts w:hint="default" w:ascii="Times New Roman" w:hAnsi="Times New Roman" w:eastAsia="宋体" w:cs="Times New Roman"/>
                        <w:kern w:val="2"/>
                        <w:sz w:val="18"/>
                        <w:szCs w:val="20"/>
                        <w:lang w:val="en-US" w:eastAsia="zh-CN" w:bidi="ar"/>
                      </w:rPr>
                      <w:fldChar w:fldCharType="begin"/>
                    </w:r>
                    <w:r>
                      <w:rPr>
                        <w:rFonts w:hint="default" w:ascii="Times New Roman" w:hAnsi="Times New Roman" w:eastAsia="宋体" w:cs="Times New Roman"/>
                        <w:kern w:val="2"/>
                        <w:sz w:val="18"/>
                        <w:szCs w:val="20"/>
                        <w:lang w:val="en-US" w:eastAsia="zh-CN" w:bidi="ar"/>
                      </w:rPr>
                      <w:instrText xml:space="preserve"> PAGE  \* MERGEFORMAT </w:instrText>
                    </w:r>
                    <w:r>
                      <w:rPr>
                        <w:rFonts w:hint="default" w:ascii="Times New Roman" w:hAnsi="Times New Roman" w:eastAsia="宋体" w:cs="Times New Roman"/>
                        <w:kern w:val="2"/>
                        <w:sz w:val="18"/>
                        <w:szCs w:val="20"/>
                        <w:lang w:val="en-US" w:eastAsia="zh-CN" w:bidi="ar"/>
                      </w:rPr>
                      <w:fldChar w:fldCharType="separate"/>
                    </w:r>
                    <w:r>
                      <w:rPr>
                        <w:rFonts w:hint="default" w:ascii="Times New Roman" w:hAnsi="Times New Roman" w:eastAsia="宋体" w:cs="Times New Roman"/>
                        <w:kern w:val="2"/>
                        <w:sz w:val="18"/>
                        <w:szCs w:val="20"/>
                        <w:lang w:val="en-US" w:eastAsia="zh-CN" w:bidi="ar"/>
                      </w:rPr>
                      <w:t>1</w:t>
                    </w:r>
                    <w:r>
                      <w:rPr>
                        <w:rFonts w:hint="default" w:ascii="Times New Roman" w:hAnsi="Times New Roman" w:eastAsia="宋体" w:cs="Times New Roman"/>
                        <w:kern w:val="2"/>
                        <w:sz w:val="18"/>
                        <w:szCs w:val="20"/>
                        <w:lang w:val="en-US" w:eastAsia="zh-CN" w:bidi="ar"/>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2"/>
      <w:widowControl/>
      <w:jc w:val="left"/>
      <w:rPr>
        <w:bdr w:val="none" w:color="auto" w:sz="0" w:space="0"/>
        <w:lang w:val="en-US"/>
      </w:rPr>
    </w:pPr>
    <w:r>
      <w:rPr>
        <w:bdr w:val="none" w:color="auto" w:sz="0" w:space="0"/>
        <w:lang w:val="en-US"/>
      </w:rPr>
      <w:fldChar w:fldCharType="begin"/>
    </w:r>
    <w:r>
      <w:rPr>
        <w:rStyle w:val="6"/>
        <w:bdr w:val="none" w:color="auto" w:sz="0" w:space="0"/>
        <w:lang w:val="en-US"/>
      </w:rPr>
      <w:instrText xml:space="preserve">PAGE  </w:instrText>
    </w:r>
    <w:r>
      <w:rPr>
        <w:bdr w:val="none" w:color="auto" w:sz="0" w:space="0"/>
        <w:lang w:val="en-US"/>
      </w:rPr>
      <w:fldChar w:fldCharType="separate"/>
    </w:r>
    <w:r>
      <w:rPr>
        <w:rStyle w:val="6"/>
        <w:bdr w:val="none" w:color="auto" w:sz="0" w:space="0"/>
        <w:lang w:val="en-US"/>
      </w:rPr>
      <w:t>23</w:t>
    </w:r>
    <w:r>
      <w:rPr>
        <w:bdr w:val="none" w:color="auto" w:sz="0" w:space="0"/>
        <w:lang w:val="en-US"/>
      </w:rPr>
      <w:fldChar w:fldCharType="end"/>
    </w:r>
  </w:p>
  <w:p>
    <w:pPr>
      <w:pStyle w:val="2"/>
      <w:widowControl/>
      <w:rPr>
        <w:lang w:val="en-U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pBdr>
        <w:top w:val="none" w:color="auto" w:sz="0" w:space="0"/>
        <w:left w:val="none" w:color="auto" w:sz="0" w:space="0"/>
        <w:bottom w:val="none" w:color="auto" w:sz="0" w:space="0"/>
        <w:right w:val="none" w:color="auto" w:sz="0" w:space="0"/>
      </w:pBdr>
      <w:rPr>
        <w:bdr w:val="none" w:color="auto" w:sz="0" w:space="0"/>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522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20"/>
      <w:lang w:val="en-US" w:eastAsia="zh-CN" w:bidi="ar"/>
    </w:rPr>
  </w:style>
  <w:style w:type="paragraph" w:styleId="3">
    <w:name w:val="header"/>
    <w:basedOn w:val="1"/>
    <w:link w:val="7"/>
    <w:uiPriority w:val="0"/>
    <w:pPr>
      <w:keepNext w:val="0"/>
      <w:keepLines w:val="0"/>
      <w:widowControl w:val="0"/>
      <w:suppressLineNumbers w:val="0"/>
      <w:pBdr>
        <w:top w:val="none" w:color="auto" w:sz="0" w:space="0"/>
        <w:left w:val="none" w:color="auto" w:sz="0" w:space="0"/>
        <w:bottom w:val="none" w:color="auto" w:sz="0" w:space="0"/>
        <w:right w:val="none" w:color="auto" w:sz="0" w:space="0"/>
      </w:pBdr>
      <w:tabs>
        <w:tab w:val="center" w:pos="4153"/>
        <w:tab w:val="right" w:pos="8306"/>
      </w:tabs>
      <w:snapToGrid w:val="0"/>
      <w:spacing w:before="0" w:beforeAutospacing="0" w:after="0" w:afterAutospacing="0"/>
      <w:ind w:left="0" w:right="0"/>
      <w:jc w:val="both"/>
    </w:pPr>
    <w:rPr>
      <w:rFonts w:hint="default" w:ascii="Times New Roman" w:hAnsi="Times New Roman" w:eastAsia="宋体" w:cs="Times New Roman"/>
      <w:kern w:val="2"/>
      <w:sz w:val="18"/>
      <w:szCs w:val="20"/>
      <w:lang w:val="en-US" w:eastAsia="zh-CN" w:bidi="ar"/>
    </w:rPr>
  </w:style>
  <w:style w:type="character" w:styleId="6">
    <w:name w:val="page number"/>
    <w:basedOn w:val="5"/>
    <w:uiPriority w:val="0"/>
  </w:style>
  <w:style w:type="character" w:customStyle="1" w:styleId="7">
    <w:name w:val="页眉 Char"/>
    <w:basedOn w:val="5"/>
    <w:link w:val="3"/>
    <w:uiPriority w:val="0"/>
    <w:rPr>
      <w:rFonts w:hint="eastAsia" w:ascii="宋体" w:hAnsi="宋体" w:eastAsia="宋体" w:cs="宋体"/>
      <w:kern w:val="2"/>
      <w:sz w:val="18"/>
      <w:lang w:val="en-US" w:eastAsia="zh-CN" w:bidi="ar"/>
    </w:rPr>
  </w:style>
  <w:style w:type="paragraph" w:customStyle="1" w:styleId="8">
    <w:name w:val="样式2"/>
    <w:basedOn w:val="1"/>
    <w:uiPriority w:val="0"/>
    <w:pPr>
      <w:keepNext w:val="0"/>
      <w:keepLines w:val="0"/>
      <w:widowControl w:val="0"/>
      <w:suppressLineNumbers w:val="0"/>
      <w:spacing w:before="0" w:beforeAutospacing="0" w:after="0" w:afterAutospacing="0"/>
      <w:ind w:left="0" w:right="0"/>
      <w:jc w:val="both"/>
    </w:pPr>
    <w:rPr>
      <w:rFonts w:hint="eastAsia" w:ascii="仿宋_GB2312" w:hAnsi="Times New Roman" w:eastAsia="仿宋_GB2312" w:cs="Times New Roman"/>
      <w:kern w:val="2"/>
      <w:sz w:val="32"/>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芊雨戏佳人</cp:lastModifiedBy>
  <dcterms:modified xsi:type="dcterms:W3CDTF">2020-07-18T12:10:05Z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