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0" w:beforeAutospacing="0" w:after="300" w:afterAutospacing="0" w:line="240" w:lineRule="atLeast"/>
        <w:jc w:val="center"/>
        <w:textAlignment w:val="auto"/>
        <w:rPr>
          <w:rFonts w:ascii="黑体" w:hAnsi="宋体" w:eastAsia="黑体" w:cs="黑体"/>
          <w:color w:val="004186"/>
          <w:sz w:val="30"/>
          <w:szCs w:val="30"/>
        </w:rPr>
      </w:pPr>
      <w:r>
        <w:rPr>
          <w:rFonts w:hint="eastAsia" w:ascii="黑体" w:hAnsi="宋体" w:eastAsia="黑体" w:cs="黑体"/>
          <w:color w:val="004186"/>
          <w:sz w:val="30"/>
          <w:szCs w:val="30"/>
        </w:rPr>
        <w:t>果洛藏族自治州2019年</w:t>
      </w:r>
      <w:bookmarkStart w:id="4" w:name="_GoBack"/>
      <w:bookmarkEnd w:id="4"/>
      <w:r>
        <w:rPr>
          <w:rFonts w:hint="eastAsia" w:ascii="黑体" w:hAnsi="宋体" w:eastAsia="黑体" w:cs="黑体"/>
          <w:color w:val="004186"/>
          <w:sz w:val="30"/>
          <w:szCs w:val="30"/>
        </w:rPr>
        <w:t>国民经济和社会发展统计公报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sz w:val="24"/>
        </w:rPr>
      </w:pPr>
      <w:r>
        <w:rPr>
          <w:sz w:val="24"/>
        </w:rPr>
        <w:t xml:space="preserve">来源：果洛州统计局 日期：2020-04-07 15:23:00     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2019年，全州上下以习近平新时代中国特色社会主义思想为指导，积极应对错综复杂的经济运行环境及各种挑战，牢固树立新的发展理念，坚持稳中求进的总基调，围绕调结构、转方式和加快培育经济增长的新动能，开拓创新，攻坚克难，努力提高经济运行质量和发展效益，确保经济稳中向好发展；各项社会事业得到了进一步加强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rStyle w:val="5"/>
          <w:sz w:val="24"/>
          <w:szCs w:val="15"/>
        </w:rPr>
        <w:t>一、经济总量和结构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全州完成地区生产总值461835万元，同比增长7.2％。其中：第一产业完成增加值83965万元，同比增长3.8%；第二产业完成增加值160529万元，同比增长10.4%；第三产业完成增加值217341万元 ，同比增长6.5% 。全州人均地区生产总值21990元，同比增长5.22 %。</w:t>
      </w:r>
      <w:r>
        <w:rPr>
          <w:sz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drawing>
          <wp:inline distT="0" distB="0" distL="114300" distR="114300">
            <wp:extent cx="4010025" cy="20574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  <w:szCs w:val="15"/>
        </w:rPr>
        <w:t>从三次产业结构看：第一产业占地区生产总值的比重为18.18%，同比提高0.28个百分点；第二产业比重为34.76%，同比提高0.28 个百分点;第三产业比重为47.06%，同比降低0.56个百分点。三次产业比由上年17.90:34.48:47.62转变为</w:t>
      </w:r>
      <w:bookmarkStart w:id="0" w:name="OLE_LINK2"/>
      <w:r>
        <w:rPr>
          <w:color w:val="000000"/>
          <w:sz w:val="24"/>
          <w:szCs w:val="15"/>
        </w:rPr>
        <w:t>18.18:34.76:47.06</w:t>
      </w:r>
      <w:bookmarkEnd w:id="0"/>
      <w:r>
        <w:rPr>
          <w:sz w:val="24"/>
          <w:szCs w:val="15"/>
        </w:rPr>
        <w:t>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b/>
          <w:sz w:val="24"/>
          <w:szCs w:val="15"/>
        </w:rPr>
        <w:t>二、农牧业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全州完成农牧业总产值101873.9万元，同比增长3.95%；农牧业增加值85536.87万元，同比增长3.82%。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 xml:space="preserve">共育活各类仔畜34.03万头只，繁活率53.07%；损亡各类成畜2.53万头只，损亡率为1.92%；出栏各类牲畜35.24万头只，出栏率为26.74%，其中：出售商品畜31.72万头只，商品率为24.07%；总增各类牲畜31.5万头只，总增率为23.91%，年末存栏各类牲畜128.13万头只，其中：能繁殖母畜66.98万头只，母畜比例52.28%。  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牛奶产量24928.63吨、肉类产量22795吨、绵羊毛产量241.59吨、牛毛绒产量343.28吨。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农作物播种面积4606亩，其中：粮食作物面积4050亩。粮食产量675吨，油料产量10吨，蔬菜产量207吨。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b/>
          <w:sz w:val="24"/>
          <w:szCs w:val="15"/>
        </w:rPr>
        <w:t>三、工业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全州完成工业增加值25662.6万元，同比下降27.5%。其中：规模以上工业完成增加值16839.5万元，同比下降40.4%；规模以下工业完成增加值8823.1万元，同比增长30.5%。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drawing>
          <wp:inline distT="0" distB="0" distL="114300" distR="114300">
            <wp:extent cx="4410075" cy="27146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  <w:szCs w:val="15"/>
        </w:rPr>
        <w:t>规模以上工业看：青海威斯特铜业有限责任公司完成工业增加值13877.7万元，同比下降51.1%；国有企业果洛州供电公司完成工业增加值2357.1万元，同比增长19.1%；青海五三六九生态牧业科技有限责任公司完成工业增加值423.3万元，同比下降26.8%;果洛金草原有机牦牛肉加工有限公司完成工业增加值181.4万元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工业企业主要产品产量：铜金属含铜量4572吨，同比下降50.2%，规模以下企业发电量30955.9万千瓦时，同比增长10.9倍；自来水399.96万吨，同比增长26.39%；生产藏雪茶796.75公斤，同比下降65.4%。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b/>
          <w:sz w:val="24"/>
          <w:szCs w:val="15"/>
        </w:rPr>
        <w:t>四、固定资产投资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全州完成全社会固定资产投资407033万元，同比增长26.70%。全州500万元以上项目520个。</w:t>
      </w:r>
      <w:r>
        <w:rPr>
          <w:sz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drawing>
          <wp:inline distT="0" distB="0" distL="114300" distR="114300">
            <wp:extent cx="4581525" cy="27813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  <w:szCs w:val="15"/>
        </w:rPr>
        <w:t xml:space="preserve">从三次产业投资看，第一产业投资完成13313万元，同比下降8.03%，占固定资产投资的比重3.27%。第二产业投资完成155393万元，同比增长99.48%，占固定资产投资的比重38.17%。其中：电力、热力、燃气及水生产和供应业完成投资104696万元，同比增长1.24倍。第三产业投资完成238327万元，同比增长4.17%，占固定资产投资的比重58.55%。其中：批发和零售投资完成3469万元，同比下降51.38%；交通运输、仓储及邮政业完成投资40650万元，同比增长2.03倍；水利、环境和公共设施管理业完成投资92654万元，同比增长57.86％;居民服务、修理和其他服务完成投资3888万元，同比增长5.63％。 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   从基础设施投资看，全州基础设施完成投资239595万元，与上年持平。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从登记注册类型看,民间投资29194万元,同比增长39.91%,占全州投资总量的7.17% ；国有及国有控股企业投资377332万元，同比增长25.61%，占全州投资总量的92.70%；股份有限公司投资507万元，占全州投资总量的0.13%。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b/>
          <w:sz w:val="24"/>
          <w:szCs w:val="15"/>
        </w:rPr>
        <w:t>五、贸易业和物价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全州完成社会消费品零售总额73714.6万元，同比增长6.3%。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drawing>
          <wp:inline distT="0" distB="0" distL="114300" distR="114300">
            <wp:extent cx="4267200" cy="24765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  <w:szCs w:val="15"/>
        </w:rPr>
        <w:t>从城乡区域消费看：城镇实现消费品零售额61794.8万元，同比增长6.3%；乡村实现消费品零售额11919.8万元，同比增长6%。 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分行业看：批发零售业实现消费品零售额 65554.9万元，同比增长6 %，住宿餐饮业实现消费品零售额 8159.7万元，同比增长8.4 %。 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居民消费价格累计同比指数为102.9。居民消费价格总指数构成中，食品烟酒类价格指数为106.5；衣着类价格指数为99.2；居住类价格指数为100.4；生活用品及服务类价格指数101.0；交通和通信类价格指数为98.4；教育文化和娱乐类价格指数为104.2；医疗保健类价格指数为101.6；其他用品和服务类价格指数为105.1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rStyle w:val="5"/>
          <w:sz w:val="24"/>
          <w:szCs w:val="15"/>
        </w:rPr>
        <w:t>六、财政、金融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全州完成地方公共财政预算收入18919万元，同比下降18.12%。其中：税收收入8682万元，同比下降25.57%；非税收入10237万元，同比下降10.53%。税收收入中：增值税4374万元，同比下降3.53%；企业所得税396万元，同比下降41.07%；个人所得税955万元，同比下降55.25%；资源税238万元，同比下降69.91%；城市维护建设税863万元，同比下降9.54%；房产税632万元，同比下降25.12%；印花税208万元，同比下降6.31%；城镇土地使用税44万元，同比下降33.33%；土地增值税102万元，同比增长2.64倍；车船税598万元，同比增长32.59%；耕地占用费19万元，同比下降97.87%；契税234万元，同比增长2.25倍；环境保护费19万元，同比增长8.5倍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地方公共财政预算支出938127万元，同比增长5.66%。其中：一般公共服务支出93239万元，同比下降9.28%；公共安全支出40114万元，同比增长0.85%；教育支出111228万元，同比增长11.31%；科学技术支出3713万元，同比下降1.14%；文化体育与传媒支出25417万元，同比增长41.91%；社会保障和就业支出124487万元，同比增长23.46%；卫生健康支出66721万元，同比增长8.66%；节能环保支出61675万元，同比增长37.85%；城乡社区事务支出83628万元，同比增长69.42%；农林水事务支出252334万元，同比下降8.26%；交通运输支出8503万元，同比下降59.60%；资源勘探信息等支出1856万元，同比增长35.77%；商业服务业等事务支出4791万元，同比下降6.46%；住户保障支出46960万元，同比下降7.42%；债务付息支出2969万元，同比增长1.26倍。</w:t>
      </w:r>
      <w:r>
        <w:rPr>
          <w:sz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drawing>
          <wp:inline distT="0" distB="0" distL="114300" distR="114300">
            <wp:extent cx="4762500" cy="26289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  <w:szCs w:val="15"/>
        </w:rPr>
        <w:t>金融机构各项存款余额1266777万元，同比下降0.73%，其中住户存款余额350406万元，同比增长3.63%。各项贷款余额320514万元，同比增长37.08%，其中住户贷款96859万元，同比增长48.66%。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b/>
          <w:sz w:val="24"/>
          <w:szCs w:val="15"/>
        </w:rPr>
        <w:t>七、 交通、邮电和旅游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全州公路通车里程13220.62公里，其中：国家高速693公里，国道1708公里，省道1049公里，县道1180.14公里，乡道4073.99公里，村道4166.93公里，专用道349.56公里；客运班线省际4条，市际8条，县际1条； 客运站37个，其中一级站1个，三级站5个，四级站3个，五级站26个，简易站2个；客车55辆，其中：班线客运37辆，农村客运18辆；全州客运量</w:t>
      </w:r>
      <w:bookmarkStart w:id="1" w:name="OLE_LINK3"/>
      <w:r>
        <w:rPr>
          <w:color w:val="000000"/>
          <w:sz w:val="24"/>
          <w:szCs w:val="15"/>
        </w:rPr>
        <w:t>40.56万人，同比增长3.02%</w:t>
      </w:r>
      <w:bookmarkEnd w:id="1"/>
      <w:r>
        <w:rPr>
          <w:sz w:val="24"/>
          <w:szCs w:val="15"/>
        </w:rPr>
        <w:t>,旅客周转量</w:t>
      </w:r>
      <w:bookmarkStart w:id="2" w:name="OLE_LINK1"/>
      <w:r>
        <w:rPr>
          <w:color w:val="000000"/>
          <w:sz w:val="24"/>
          <w:szCs w:val="15"/>
        </w:rPr>
        <w:t>10173.36</w:t>
      </w:r>
      <w:bookmarkEnd w:id="2"/>
      <w:r>
        <w:rPr>
          <w:sz w:val="24"/>
          <w:szCs w:val="15"/>
        </w:rPr>
        <w:t>万人公里,同比增长18.43%；货运量55.71万吨,同比下降0.32%；货物周转量</w:t>
      </w:r>
      <w:bookmarkStart w:id="3" w:name="OLE_LINK4"/>
      <w:r>
        <w:rPr>
          <w:color w:val="000000"/>
          <w:sz w:val="24"/>
          <w:szCs w:val="15"/>
        </w:rPr>
        <w:t>17473.81</w:t>
      </w:r>
      <w:bookmarkEnd w:id="3"/>
      <w:r>
        <w:rPr>
          <w:sz w:val="24"/>
          <w:szCs w:val="15"/>
        </w:rPr>
        <w:t>万吨公里，同比增长1.44%；机动车驾驶员培训机构3个，汽车综合性能检测站1个。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全州邮政局（所）44个，其中：城镇6个，农村38个；邮政业务总量1183.8万元,同比增长36.77 %；全州电信局(所)8个，其中：城镇6个，农村2个；电信业务总量19567 万元（含移动和联通），同比下降3.32 %；全州固定电话用户 14188户，同比下降2.58%；移动电话用户203570户，同比增长0.1%，其中：电信59510户，移动95242户，联通48818户；全州互联网用户39430户，同比增长29.63%。其中：电信互联网用户20050户，移动互联网用户18173户，联通互联网用户1207户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旅游方面。全州旅游景点70处，其中国家地质公园2处， 3A级景区15处；全年来州旅游人数39.22万人次，同比增长20.31%，旅游总收入28144.16万元，同比增长19.89%。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b/>
          <w:sz w:val="24"/>
          <w:szCs w:val="15"/>
        </w:rPr>
        <w:t>八、环境保护和林业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  <w:szCs w:val="15"/>
        </w:rPr>
        <w:t>环境监测情况。空气质量优良天数优良率为98.5％</w:t>
      </w:r>
      <w:r>
        <w:rPr>
          <w:sz w:val="24"/>
          <w:szCs w:val="15"/>
        </w:rPr>
        <w:drawing>
          <wp:inline distT="0" distB="0" distL="114300" distR="114300">
            <wp:extent cx="9525" cy="9525"/>
            <wp:effectExtent l="0" t="0" r="0" b="0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15"/>
        </w:rPr>
        <w:t>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全州12个地表水水质监测断面达到Ⅱ类水质标准；用水总量2652.23万立方米，控制在3600万立方米指标之内； 9个水功能区达到或优于考核水质目标，达标率100%。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b/>
          <w:sz w:val="24"/>
          <w:szCs w:val="15"/>
        </w:rPr>
        <w:t>    </w:t>
      </w:r>
      <w:r>
        <w:rPr>
          <w:sz w:val="24"/>
          <w:szCs w:val="15"/>
        </w:rPr>
        <w:t>天保及公益林管护。天然林管护面积804.97万亩，重点公益林森林生态效益补偿管护面积729.8万亩，森林覆盖率为13.3%。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rStyle w:val="5"/>
          <w:sz w:val="24"/>
          <w:szCs w:val="15"/>
        </w:rPr>
        <w:t>九、教育和科学技术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全州共有各级各类学校129所，其中：幼儿园57所、小学52所、初级中学3所、九年一贯制学校9所、高中3所、中等职业学校5所。全州现有在校生52928人，其中本州在校生50897人，异地在校生2031人。本州在校生中，学前教育学生数10212人、小学24224人、初中9639人、高中3027人、中职3795人。异地在校生中，初中745人，高中668人，中等职业学校618人。全州共有毕业生8338人，其中：小学2884人，中学4370人，中等职业学校1084人。全州共有各类学校教职员工3322人，其中：专任教师2460人。专任教师中小学1302人，初中565人，高中241人，中等职业学校110人，幼儿园242人。全州适龄儿童入学率98.35%，初中阶段入学率96.8%，高中阶段入学率80.23%，学前教育入园率76.69%。全州有青少年活动中心4个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全州共有科技馆1个，高原科技农业示范园2个，科技大篷车3辆。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全州天气雷达观测站点1个，卫星云图接收站点7个；地震观测台站6个，其中遥测台站2个。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rStyle w:val="5"/>
          <w:sz w:val="24"/>
          <w:szCs w:val="15"/>
        </w:rPr>
        <w:t>十、文化和卫生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全州文化事业单位18个，其中：艺术事业单位1个，图书馆7个，群众文化事业单位7个,博物馆1个，文管所1个，业余体校1个；电影发行机构7个，影剧院4个，电影放映单位14个；广播站8个，电视转播台36个，广播覆盖率99.89%，电视覆盖率99.89%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全州卫生机构79个（不含诊所等），其中：县及县以上医院11个（含4个藏医院），乡镇卫生院45个，疾病预防控制中心7个，卫生监督所7个，计划生育服务站7个，其他2个；卫生人员1033人，其中：卫生技术人员898人（含执业和助理医师331人，注册护士213人，药师24人,技师87人，其他卫生技术人员239人），其他人员137人。全州有病床1149张，其中：县及县以上医院有病床834张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b/>
          <w:sz w:val="24"/>
          <w:szCs w:val="15"/>
        </w:rPr>
        <w:t>十一、人口、人民生活和社会保障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全州人口出生率17.90‰，人口死亡率5.15‰，人口自然增长率12.75‰ 。全州总户数61127户 ，年末常住人口211588人。其中：藏族人口194237人，占总人口的91.80%；农牧业人口161942人,占总人口的76.54%。全州常住人口城镇化率28.02 %。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居民收入情况。全体居民人均可支配收入15494元，同比增长11.4%。其中：工资性收入8698元，占56.14%；经营净收入4823元，占31.13 %；财产净收入748元，占4.83 %；转移净收入1225元，占7.9 %。全体居民人均消费性支出10253元，同比增长13.6%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城镇常住居民人均可支配收入35451元，同比增长6.8%。其中：工资性收入31740元，占89.53 %；经营净收入3817元，占10.77%；财产净收入332元，占0.94 %。城镇常住居民人均消费支出23678元，同比增长6.4%。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农村常住居民人均可支配收入9143元,同比增长17.1%。其中：工资性收入1366元，占14.94%；经营净收入5143元，占56.25%；财产净收入881元，占9.63%；转移净收入1754元，占19.18%。农村常住居民人均消费支出5981元，同比增长23.6%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人力资源和社会保障事业发展情况。城镇新增就业749人；就业困难人员就业10人，城镇失业人员再就业327人，城镇登记失业率1.32%。农牧区劳动力转移就业1.06万人；企业职工养老参保人数为10921人，同比增长2.97%；城乡居民基本养老保险参保103711人，同比增长4.65%；工伤保险参保14586人，同比增长8.4%；失业保险参保7045人，同比增长11.70%；城镇职工基本医疗保险人数18332人，同比增长1.27%；城乡居民医疗保险人数176829 人，同比增长0.51%；参加生育保险11768 人，同比增长1.99%。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扶贫工作。当年减少贫困人口11694人。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 xml:space="preserve">社会福利事业状况。城镇最低生活保障户数2507户，城镇最低生活保障人数6332人；农村居民最低生活保障户数11405户，农村居民最低生活保障人数38566人。 </w:t>
      </w:r>
      <w:r>
        <w:rPr>
          <w:sz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  <w:r>
        <w:rPr>
          <w:sz w:val="24"/>
        </w:rPr>
        <w:t>　　</w:t>
      </w:r>
      <w:r>
        <w:rPr>
          <w:sz w:val="24"/>
          <w:szCs w:val="15"/>
        </w:rPr>
        <w:t>安全生产情况。全年共发生各类生产经营性安全事故12起，死亡7人，12人受伤。</w:t>
      </w:r>
      <w:r>
        <w:rPr>
          <w:sz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CC35F7"/>
    <w:rsid w:val="03CC35F7"/>
    <w:rsid w:val="2184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GIF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2020-09-24T13:01:00Z</dcterms:created>
  <dc:creator>小米</dc:creator>
  <cp:lastModifiedBy>小米</cp:lastModifiedBy>
  <dcterms:modified xsi:type="dcterms:W3CDTF">2020-09-24T13:04:54Z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