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situation of general middle schools in Qinghai Province (1952-2020)</w:t>
      </w:r>
    </w:p>
    <w:p>
      <w:r>
        <w:rPr>
          <w:sz w:val="32"/>
        </w:rPr>
        <w:t>1、Description</w:t>
      </w:r>
    </w:p>
    <w:p>
      <w:pPr>
        <w:ind w:firstLine="432"/>
      </w:pPr>
      <w:r>
        <w:rPr>
          <w:sz w:val="22"/>
        </w:rPr>
        <w:t>The data set recorded the basic situation of ordinary middle schools in Qinghai Province from 1952 to 2020. The data were classified by year and regional indicators such as Xining city, Haidong Prefecture, Haibei Prefecture, Huangnan Prefecture, Hainan Prefecture, Goluo Prefecture, Yushu Prefecture and Haixi Prefecture. The data are collected from qinghai Statistical Yearbook released by Qinghai Provincial Bureau of Statistics. The dataset contains 26 data tables, which are:</w:t>
        <w:br/>
        <w:t>Basic information of Ordinary middle schools 1952-2013 XLS</w:t>
        <w:br/>
        <w:t>Basic information of Ordinary middle schools 1952-2014 XLS</w:t>
        <w:br/>
        <w:t>Basic information of Ordinary secondary schools 1952-2015. XLS</w:t>
        <w:br/>
        <w:t>Main years General secondary school basic information 1952-2016. XLS</w:t>
        <w:br/>
        <w:t>Basic information of General Secondary schools 1952-2017. XLS</w:t>
        <w:br/>
        <w:t>Main years Basic information of ordinary middle schools 1952-2018. XLS, etc., similar data table structure. For example, the basic information of ordinary middle schools from 1952 to 2018 data table has 4 fields:</w:t>
        <w:br/>
        <w:t>Field 1: Number of graduates</w:t>
        <w:br/>
        <w:t>Field 2: Enrollment</w:t>
        <w:br/>
        <w:t>Field 3: Number of students enrolled</w:t>
        <w:br/>
        <w:t>Field 4: Number of staff</w:t>
      </w:r>
    </w:p>
    <w:p>
      <w:r>
        <w:rPr>
          <w:sz w:val="32"/>
        </w:rPr>
        <w:t>2、Keywords</w:t>
      </w:r>
    </w:p>
    <w:p>
      <w:pPr>
        <w:ind w:left="432"/>
      </w:pPr>
      <w:r>
        <w:rPr>
          <w:sz w:val="22"/>
        </w:rPr>
        <w:t>Theme：</w:t>
      </w:r>
      <w:r>
        <w:rPr>
          <w:sz w:val="22"/>
        </w:rPr>
        <w:t>Education resources</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1952-2020</w:t>
      </w:r>
    </w:p>
    <w:p>
      <w:r>
        <w:rPr>
          <w:sz w:val="32"/>
        </w:rPr>
        <w:t>3、Data details</w:t>
      </w:r>
    </w:p>
    <w:p>
      <w:pPr>
        <w:ind w:left="432"/>
      </w:pPr>
      <w:r>
        <w:rPr>
          <w:sz w:val="22"/>
        </w:rPr>
        <w:t>1.Scale：None</w:t>
      </w:r>
    </w:p>
    <w:p>
      <w:pPr>
        <w:ind w:left="432"/>
      </w:pPr>
      <w:r>
        <w:rPr>
          <w:sz w:val="22"/>
        </w:rPr>
        <w:t>2.Projection：</w:t>
      </w:r>
    </w:p>
    <w:p>
      <w:pPr>
        <w:ind w:left="432"/>
      </w:pPr>
      <w:r>
        <w:rPr>
          <w:sz w:val="22"/>
        </w:rPr>
        <w:t>3.Filesize：0.311MB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1951-12-31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Basic situation of general middle schools in Qinghai Province (1952-2020).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