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hypocentre parameters of intermediate- and deep-focus earthquakes in the Pamir-Hindu Kush Region (1964-2011)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describes the hypocentre parameters of intermediate- and deep-focus earthquakes in the Pamir-Hindu Kush region from 1964 to 2011. The earthquake relocation results clarified the complex deformation characteristics of underground structures in the deep subduction area in the Pamir-Xindu Kush region. The seismic waveform data are from the IRIS website (http://ds.iris.edu/wilber3/find_event), and the arrival time data are from the ISC website (http://www.isc.ac.uk/) and the CEDC website (http:// Data.earthquake.cn/data/index.jsp?id=11number=9). Seismic location was determined using the teleseismic waveform fitting and the multi-scale double-difference (Multi-DD) method developed in this study. The errors in latitude and longitude data are approximately ±7 km and ±7 km, respectively.</w:t>
        <w:br/>
        <w:br/>
        <w:t>Origin Time: yyyy (year), mm (month), dd (day), hh (hour), mm (minute), ss.ss (second)</w:t>
        <w:br/>
        <w:t>Earthquake Magnitude: Magnitude (from the ISC seismic catalogue)</w:t>
        <w:br/>
        <w:t>Earthquake Location: Latitude, Longitude, Depth</w:t>
        <w:br/>
        <w:t>Hypocentre determination method: Hypocentres marked with an "F" were determined by the waveform fitting method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Natural Disaster</w:t>
      </w:r>
      <w:r>
        <w:t>,</w:t>
      </w:r>
      <w:r>
        <w:rPr>
          <w:sz w:val="22"/>
        </w:rPr>
        <w:t>Earthquakes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Pamir-Hindu Kush</w:t>
        <w:br/>
      </w:r>
      <w:r>
        <w:rPr>
          <w:sz w:val="22"/>
        </w:rPr>
        <w:t>Time：</w:t>
      </w:r>
      <w:r>
        <w:rPr>
          <w:sz w:val="22"/>
        </w:rPr>
        <w:t>1964-2011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1964-01-07 08:00:00+00:00</w:t>
      </w:r>
      <w:r>
        <w:rPr>
          <w:sz w:val="22"/>
        </w:rPr>
        <w:t>--</w:t>
      </w:r>
      <w:r>
        <w:rPr>
          <w:sz w:val="22"/>
        </w:rPr>
        <w:t>2011-09-04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BAI Ling. The hypocentre parameters of intermediate- and deep-focus earthquakes in the Pamir-Hindu Kush Region (1964-2011). A Big Earth Data Platform for Three Poles, doi:10.11888/Geophysics.tpe.249422.db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Bai, L., &amp;Zhang, T.Z. (2015). Complex deformation pattern of the Pamir-Hindu Kush region inferred from multi-scale double-difference earthquake relocations. Tectonophysics, 638, 177-184.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BAI Ling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bailing@itpcas.ac.cn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