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Heihe 1km FAPAR production (2000-2012)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algorithm firstly adopts the canopy BRDF model and represents the canopy reflectivity as a function of a series of parameters such as LAI/FAPAR, wavelength, reflectivity of soil and leaves, aggregation index, incidence and observation Angle.The parameter table is established for several key parameters as the input of inversion.Then input the pre-processed surface reflectance data and land cover data, and use look-up table (LUT) inversion to obtain FAPAR products.See references for detailed algorithms.</w:t>
        <w:br/>
        <w:t>Image format: tif</w:t>
        <w:br/>
        <w:t>Image size: about 1M per scene</w:t>
        <w:br/>
        <w:t>Time range: 2000-2012</w:t>
        <w:br/>
        <w:t>Temporal resolution: 8 days</w:t>
        <w:br/>
        <w:t>Spatial resolution: 1km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Photosynthetically active radiation</w:t>
      </w:r>
      <w:r>
        <w:t>,</w:t>
      </w:r>
      <w:r>
        <w:rPr>
          <w:sz w:val="22"/>
        </w:rPr>
        <w:t>Vegetation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whole basin</w:t>
        <w:br/>
      </w:r>
      <w:r>
        <w:rPr>
          <w:sz w:val="22"/>
        </w:rPr>
        <w:t>Time：</w:t>
      </w:r>
      <w:r>
        <w:rPr>
          <w:sz w:val="22"/>
        </w:rPr>
        <w:t>2000-2012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1.Scale：800000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3.Filesize：1104.0MB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north：42.6893038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west：97.3520258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east：102.1548642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south：37.7401842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2000-01-06 15:00:00+00:00</w:t>
      </w:r>
      <w:r>
        <w:rPr>
          <w:sz w:val="22"/>
        </w:rPr>
        <w:t>--</w:t>
      </w:r>
      <w:r>
        <w:rPr>
          <w:sz w:val="22"/>
        </w:rPr>
        <w:t>2013-01-05 15:00:00+00:00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FAN Wenjie. Heihe 1km FAPAR production (2000-2012). A Big Earth Data Platform for Three Poles, doi:10.3972/heihe.089.2014.db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Y. , Fan, W. , Xu, X. , &amp; Chen, G. . (2013). A new FAPAR retrieval model for continuous vegetation. doi:10.1109/IGARSS.2013.6723470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FAN Wenjie</w:t>
        <w:br/>
      </w:r>
      <w:r>
        <w:rPr>
          <w:sz w:val="22"/>
        </w:rPr>
        <w:t xml:space="preserve">unit: </w:t>
      </w:r>
      <w:r>
        <w:rPr>
          <w:sz w:val="22"/>
        </w:rPr>
        <w:t>Peking University</w:t>
        <w:br/>
      </w:r>
      <w:r>
        <w:rPr>
          <w:sz w:val="22"/>
        </w:rPr>
        <w:t xml:space="preserve">email: </w:t>
      </w:r>
      <w:r>
        <w:rPr>
          <w:sz w:val="22"/>
        </w:rPr>
        <w:t>fanwj@pku.edu.cn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