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tropospheric NO2 VCDs over East Asia POMINO v2.0.1 (2004-2020))</w:t>
      </w:r>
    </w:p>
    <w:p>
      <w:r>
        <w:rPr>
          <w:sz w:val="32"/>
        </w:rPr>
        <w:t>1、Description</w:t>
      </w:r>
    </w:p>
    <w:p>
      <w:pPr>
        <w:ind w:firstLine="432"/>
      </w:pPr>
      <w:r>
        <w:rPr>
          <w:sz w:val="22"/>
        </w:rPr>
        <w:t>This data set contains the high-resolution tropospheric nitrogen dioxide vertical column concentration pomino v2.0.1 data in East Asia from 2004 to 2020, which provides an important data basis for studying the spatial distribution characteristics and temporal variation trend of tropospheric nitrogen dioxide in China. Based on the tropospheric nitrogen dioxide slant column concentration provided by KNMI, the pomino tropospheric nitrogen dioxide vertical column concentration is calculated through the tropospheric AMF retrieval algorithm developed by ourselves. The comparison with the ground-based observation data shows that the tropospheric nitrogen dioxide column concentration of pomino can better capture the day-to-day variation trend, and has better correlation with the ground-based observation data. At present, the data has been used for scientific research by many universities and scientific research institutions at home and abroad. In the future, the data set will provide more comprehensive data support for scientific research projects on the Qinghai Tibet Plateau.</w:t>
      </w:r>
    </w:p>
    <w:p>
      <w:r>
        <w:rPr>
          <w:sz w:val="32"/>
        </w:rPr>
        <w:t>2、Keywords</w:t>
      </w:r>
    </w:p>
    <w:p>
      <w:pPr>
        <w:ind w:left="432"/>
      </w:pPr>
      <w:r>
        <w:rPr>
          <w:sz w:val="22"/>
        </w:rPr>
        <w:t>Theme：</w:t>
      </w:r>
      <w:r>
        <w:rPr>
          <w:sz w:val="22"/>
        </w:rPr>
        <w:t>Nitrogen compounds</w:t>
      </w:r>
      <w:r>
        <w:t>,</w:t>
      </w:r>
      <w:r>
        <w:rPr>
          <w:sz w:val="22"/>
        </w:rPr>
        <w:t>Atmosphere Remote Sensing</w:t>
      </w:r>
      <w:r>
        <w:t>,</w:t>
      </w:r>
      <w:r>
        <w:rPr>
          <w:sz w:val="22"/>
        </w:rPr>
        <w:t>Atmospheric Trace Gase</w:t>
        <w:br/>
      </w:r>
      <w:r>
        <w:rPr>
          <w:sz w:val="22"/>
        </w:rPr>
        <w:t>Discipline：</w:t>
      </w:r>
      <w:r>
        <w:rPr>
          <w:sz w:val="22"/>
        </w:rPr>
        <w:t>Atmosphere</w:t>
        <w:br/>
      </w:r>
      <w:r>
        <w:rPr>
          <w:sz w:val="22"/>
        </w:rPr>
        <w:t>Places：</w:t>
      </w:r>
      <w:r>
        <w:rPr>
          <w:sz w:val="22"/>
        </w:rPr>
        <w:t>East Asia</w:t>
        <w:br/>
      </w:r>
      <w:r>
        <w:rPr>
          <w:sz w:val="22"/>
        </w:rPr>
        <w:t>Time：</w:t>
      </w:r>
      <w:r>
        <w:rPr>
          <w:sz w:val="22"/>
        </w:rPr>
        <w:t>2004-2020</w:t>
      </w:r>
      <w:r>
        <w:t xml:space="preserve">, </w:t>
      </w:r>
      <w:r>
        <w:rPr>
          <w:sz w:val="22"/>
        </w:rPr>
        <w:t>monthly mean</w:t>
      </w:r>
    </w:p>
    <w:p>
      <w:r>
        <w:rPr>
          <w:sz w:val="32"/>
        </w:rPr>
        <w:t>3、Data details</w:t>
      </w:r>
    </w:p>
    <w:p>
      <w:pPr>
        <w:ind w:left="432"/>
      </w:pPr>
      <w:r>
        <w:rPr>
          <w:sz w:val="22"/>
        </w:rPr>
        <w:t>1.Scale：None</w:t>
      </w:r>
    </w:p>
    <w:p>
      <w:pPr>
        <w:ind w:left="432"/>
      </w:pPr>
      <w:r>
        <w:rPr>
          <w:sz w:val="22"/>
        </w:rPr>
        <w:t>2.Projection：</w:t>
      </w:r>
    </w:p>
    <w:p>
      <w:pPr>
        <w:ind w:left="432"/>
      </w:pPr>
      <w:r>
        <w:rPr>
          <w:sz w:val="22"/>
        </w:rPr>
        <w:t>3.Filesize：271.0MB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north：53.0</w:t>
            </w:r>
          </w:p>
        </w:tc>
        <w:tc>
          <w:tcPr>
            <w:tcW w:type="dxa" w:w="2880"/>
          </w:tcPr>
          <w:p>
            <w:r>
              <w:t>-</w:t>
            </w:r>
          </w:p>
        </w:tc>
      </w:tr>
      <w:tr>
        <w:tc>
          <w:tcPr>
            <w:tcW w:type="dxa" w:w="2880"/>
          </w:tcPr>
          <w:p>
            <w:r>
              <w:t>west：80.0</w:t>
            </w:r>
          </w:p>
        </w:tc>
        <w:tc>
          <w:tcPr>
            <w:tcW w:type="dxa" w:w="2880"/>
          </w:tcPr>
          <w:p>
            <w:r>
              <w:t>-</w:t>
            </w:r>
          </w:p>
        </w:tc>
        <w:tc>
          <w:tcPr>
            <w:tcW w:type="dxa" w:w="2880"/>
          </w:tcPr>
          <w:p>
            <w:r>
              <w:t>east：130.0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   Jintai. High-resolution tropospheric NO2 VCDs over East Asia POMINO v2.0.1 (2004-2020)). A Big Earth Data Platform for Three Poles, doi:10.11888/Atmos.tpdc.271862</w:t>
      </w:r>
      <w:r>
        <w:rPr>
          <w:sz w:val="22"/>
        </w:rPr>
        <w:t>2021</w:t>
      </w:r>
    </w:p>
    <w:p>
      <w:pPr>
        <w:ind w:left="432"/>
      </w:pPr>
      <w:r>
        <w:rPr>
          <w:sz w:val="22"/>
        </w:rPr>
        <w:t xml:space="preserve">References to articles: </w:t>
      </w:r>
    </w:p>
    <w:p>
      <w:pPr>
        <w:ind w:left="864"/>
      </w:pPr>
      <w:r>
        <w:t>Lin, J.T*., Martin, R.V., Boersma, K.F., Sneep, M., Stammes, P., &amp; Spurr, R., et al. (2014). Retrieving tropospheric nitrogen dioxide from the ozone monitoring instrument: effects of aerosols, surface reflectance anisotropy, and vertical profile of nitrogen dioxide, Atmos. Chem. Phys., 14, 1441-1461, doi:10.5194/acp-14-1441-2014</w:t>
        <w:br/>
        <w:br/>
      </w:r>
      <w:r>
        <w:t>Lin, J.T*., Liu, M.Y., Xin, J.Y., Boersma, K.F., Spurr, R., Martin, R., &amp; Zhang, Q. (2015). Influence of aerosols and surface reflectance on satellite NO2 retrieval: seasonal and spatial characteristics and implications for NOx emission constraints, Atmospheric Chemistry and Physics, 15, 11217-11241, doi:10.5194/acp-15-11217-2015</w:t>
        <w:br/>
        <w:br/>
      </w:r>
      <w:r>
        <w:t>Liu, M.Y., Lin, J.T*., Boersma, K.F*., Pinardi, G., Wang, Y., Chimot, J., Wagner, T., Xie, P., Eskes, H., Van Roozendael, M., Hendrick, F., Wang, P., Wang, T., Yan, Y.Y., Chen, L.L., &amp; Ni, R.J. (2019). Improved aerosol correction for OMI tropospheric NO2 retrieval over East Asia: constraint from CALIOP aerosol vertical profile, Atmospheric Measurement Techniques, 12, 1-21, doi:10.5194/amt-12-1-2019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LIN   Jintai</w:t>
        <w:br/>
      </w:r>
      <w:r>
        <w:rPr>
          <w:sz w:val="22"/>
        </w:rPr>
        <w:t xml:space="preserve">unit: </w:t>
      </w:r>
      <w:r>
        <w:rPr>
          <w:sz w:val="22"/>
        </w:rPr>
        <w:br/>
      </w:r>
      <w:r>
        <w:rPr>
          <w:sz w:val="22"/>
        </w:rPr>
        <w:t xml:space="preserve">email: </w:t>
      </w:r>
      <w:r>
        <w:rPr>
          <w:sz w:val="22"/>
        </w:rPr>
        <w:t>linjt@pku.edu.cn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