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profile data of Heat-Water-Carbon for analpine grassland in Shenzha (2019-2020)</w:t>
      </w:r>
    </w:p>
    <w:p>
      <w:r>
        <w:rPr>
          <w:sz w:val="32"/>
        </w:rPr>
        <w:t>1、Description</w:t>
      </w:r>
    </w:p>
    <w:p>
      <w:pPr>
        <w:ind w:firstLine="432"/>
      </w:pPr>
      <w:r>
        <w:rPr>
          <w:sz w:val="22"/>
        </w:rPr>
        <w:t>(1) Data content: this data set is the soil profile water, heat and carbon data set of Shenzha alpine grassland from 2019 to 2020, including the daily average values of soil temperature, water content and CO2 concentration at different depths (5 cm, 10 cm, 20 cm, 40 cm, 100 cm and 150 cm)（ 2) Data sources and processing methods: the data are from field in situ observation. Among them, the data of soil temperature comes from cs109 probe, the data of soil water content comes from CS616 probe, and the data of soil CO2 concentration comes from gmm222 probe（ 3) The data quality is high, but due to the power supply problem, there is a lack of data at the end of April（ 4) It is helpful to improve the understanding of the underground carbon processes in the Tibetan Plateau.</w:t>
      </w:r>
    </w:p>
    <w:p>
      <w:r>
        <w:rPr>
          <w:sz w:val="32"/>
        </w:rPr>
        <w:t>2、Keywords</w:t>
      </w:r>
    </w:p>
    <w:p>
      <w:pPr>
        <w:ind w:left="432"/>
      </w:pPr>
      <w:r>
        <w:rPr>
          <w:sz w:val="22"/>
        </w:rPr>
        <w:t>Theme：</w:t>
      </w:r>
      <w:r>
        <w:rPr>
          <w:sz w:val="22"/>
        </w:rPr>
        <w:t>Grassland ecosystem</w:t>
      </w:r>
      <w:r>
        <w:t>,</w:t>
      </w:r>
      <w:r>
        <w:rPr>
          <w:sz w:val="22"/>
        </w:rPr>
        <w:t>Climate change</w:t>
      </w:r>
      <w:r>
        <w:t>,</w:t>
      </w:r>
      <w:r>
        <w:rPr>
          <w:sz w:val="22"/>
        </w:rPr>
        <w:t>Vegetation</w:t>
      </w:r>
      <w:r>
        <w:t>,</w:t>
      </w:r>
      <w:r>
        <w:rPr>
          <w:sz w:val="22"/>
        </w:rPr>
        <w:t>Seasonally frozen ground</w:t>
      </w:r>
      <w:r>
        <w:t>,</w:t>
      </w:r>
      <w:r>
        <w:rPr>
          <w:sz w:val="22"/>
        </w:rPr>
        <w:t>Northern Tibet</w:t>
      </w:r>
      <w:r>
        <w:t>,</w:t>
      </w:r>
      <w:r>
        <w:rPr>
          <w:sz w:val="22"/>
        </w:rPr>
        <w:t>Freeze thawing</w:t>
      </w:r>
      <w:r>
        <w:t>,</w:t>
      </w:r>
      <w:r>
        <w:rPr>
          <w:sz w:val="22"/>
        </w:rPr>
        <w:t>Frozen Ground</w:t>
      </w:r>
      <w:r>
        <w:t>,</w:t>
      </w:r>
      <w:r>
        <w:rPr>
          <w:sz w:val="22"/>
        </w:rPr>
        <w:t>Other</w:t>
      </w:r>
      <w:r>
        <w:t>,</w:t>
      </w:r>
      <w:r>
        <w:rPr>
          <w:sz w:val="22"/>
        </w:rPr>
        <w:t>Grassland</w:t>
      </w:r>
      <w:r>
        <w:t>,</w:t>
      </w:r>
      <w:r>
        <w:rPr>
          <w:sz w:val="22"/>
        </w:rPr>
        <w:t>Heterotrophic respiration</w:t>
        <w:br/>
      </w:r>
      <w:r>
        <w:rPr>
          <w:sz w:val="22"/>
        </w:rPr>
        <w:t>Discipline：</w:t>
      </w:r>
      <w:r>
        <w:rPr>
          <w:sz w:val="22"/>
        </w:rPr>
        <w:t>Terrestrial Surface</w:t>
      </w:r>
      <w:r>
        <w:t>,</w:t>
      </w:r>
      <w:r>
        <w:rPr>
          <w:sz w:val="22"/>
        </w:rPr>
        <w:t>Cryosphere</w:t>
        <w:br/>
      </w:r>
      <w:r>
        <w:rPr>
          <w:sz w:val="22"/>
        </w:rPr>
        <w:t>Places：</w:t>
      </w:r>
      <w:r>
        <w:rPr>
          <w:sz w:val="22"/>
        </w:rPr>
        <w:t>Tibetan Plateau</w:t>
      </w:r>
      <w:r>
        <w:rPr>
          <w:sz w:val="22"/>
        </w:rPr>
        <w:t>Tibetan Plateau</w:t>
      </w:r>
      <w:r>
        <w:t xml:space="preserve">, </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west：88.0</w:t>
            </w:r>
          </w:p>
        </w:tc>
        <w:tc>
          <w:tcPr>
            <w:tcW w:type="dxa" w:w="2880"/>
          </w:tcPr>
          <w:p>
            <w:r>
              <w:t>-</w:t>
            </w:r>
          </w:p>
        </w:tc>
        <w:tc>
          <w:tcPr>
            <w:tcW w:type="dxa" w:w="2880"/>
          </w:tcPr>
          <w:p>
            <w:r>
              <w:t>east：88.0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2019-06-30 16:00:00+00:00</w:t>
      </w:r>
      <w:r>
        <w:rPr>
          <w:sz w:val="22"/>
        </w:rPr>
        <w:t>--</w:t>
      </w:r>
      <w:r>
        <w:rPr>
          <w:sz w:val="22"/>
        </w:rPr>
        <w:t>2020-07-31 03:59:59+00:00</w:t>
      </w:r>
    </w:p>
    <w:p>
      <w:r>
        <w:rPr>
          <w:sz w:val="32"/>
        </w:rPr>
        <w:t>6、Reference method</w:t>
      </w:r>
    </w:p>
    <w:p>
      <w:pPr>
        <w:ind w:left="432"/>
      </w:pPr>
      <w:r>
        <w:rPr>
          <w:sz w:val="22"/>
        </w:rPr>
        <w:t xml:space="preserve">References to data: </w:t>
      </w:r>
    </w:p>
    <w:p>
      <w:pPr>
        <w:ind w:left="432" w:firstLine="432"/>
      </w:pPr>
      <w:r>
        <w:t>ZHANG   Jianxin. Soil profile data of Heat-Water-Carbon for analpine grassland in Shenzha (2019-2020). A Big Earth Data Platform for Three Poles, doi:10.11888/Soil.tpdc.271523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Second Tibetan Plateau Scientific Expedition and Research Program (STEP)</w:t>
        <w:br/>
      </w:r>
      <w:r>
        <w:rPr>
          <w:sz w:val="22"/>
        </w:rPr>
        <w:t>The Strategic Priority Research Program of Chinese Academy of Sciences</w:t>
        <w:br/>
      </w:r>
    </w:p>
    <w:p>
      <w:r>
        <w:rPr>
          <w:sz w:val="32"/>
        </w:rPr>
        <w:t>8、Data resource provider</w:t>
      </w:r>
    </w:p>
    <w:p>
      <w:pPr>
        <w:ind w:left="432"/>
      </w:pPr>
      <w:r>
        <w:rPr>
          <w:sz w:val="22"/>
        </w:rPr>
        <w:t xml:space="preserve">name: </w:t>
      </w:r>
      <w:r>
        <w:rPr>
          <w:sz w:val="22"/>
        </w:rPr>
        <w:t>ZHANG   Jianxin</w:t>
        <w:br/>
      </w:r>
      <w:r>
        <w:rPr>
          <w:sz w:val="22"/>
        </w:rPr>
        <w:t xml:space="preserve">unit: </w:t>
      </w:r>
      <w:r>
        <w:rPr>
          <w:sz w:val="22"/>
        </w:rPr>
        <w:br/>
      </w:r>
      <w:r>
        <w:rPr>
          <w:sz w:val="22"/>
        </w:rPr>
        <w:t xml:space="preserve">email: </w:t>
      </w:r>
      <w:r>
        <w:rPr>
          <w:sz w:val="22"/>
        </w:rPr>
        <w:t>Jianxin_zhang@imde.ac.cn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