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stable oxygen isotope data of daily precipitation in Lulang, Nuxia, and Guangzhou (2007-2014)</w:t>
      </w:r>
    </w:p>
    <w:p>
      <w:r>
        <w:rPr>
          <w:sz w:val="32"/>
        </w:rPr>
        <w:t>1、Description</w:t>
      </w:r>
    </w:p>
    <w:p>
      <w:pPr>
        <w:ind w:firstLine="432"/>
      </w:pPr>
      <w:r>
        <w:rPr>
          <w:sz w:val="22"/>
        </w:rPr>
        <w:t xml:space="preserve">This data set contains stable oxygen isotope data of daily precipitation in Lulang, Nuxia, and Guangzhou from 2007 to 2014. The precipitation data of the Lulang station are obtained via automatic weather station (AWS) rain gauges, and the precipitation data for Guangzhou and Nuxia are the manual records of meteorological or hydrological stations. </w:t>
        <w:br/>
        <w:t>Project source of the data: the general project of the National Natural Science Foundation of China “Exploring the impact of ENSO on the source of water vapor in the north and south of the ‘third pole' through stable isotope of precipitation and ice core” (41571074).</w:t>
        <w:br/>
        <w:t>Data processing related information can be found in the following reference: Yang, X, Mary E. Davis, Sunil Acharya, Tandong Yao. Asian Monsoon variations revealed from stable isotopes in precipitation. Climate Dynamics, 2017, doi:10.1007/s00382-017-4011 -4.</w:t>
        <w:br/>
        <w:t>Data collection sites:</w:t>
        <w:br/>
        <w:t>Lulang Station of Southeast Tibet, Chinese Academy of Sciences, Longitude: 94.73°E; Latitude: 29.77°N; Altitude: 3330 m.</w:t>
        <w:br/>
        <w:t>Guangzhou weather station, longitude: 113.32 °E; latitude: 23.13 ° N; altitude: 7 meters.</w:t>
        <w:br/>
        <w:t>Nuxia hydrological station, longitude: 94.65 °E; latitude: 29.47 ° N; elevation: 2920 m.</w:t>
      </w:r>
    </w:p>
    <w:p>
      <w:r>
        <w:rPr>
          <w:sz w:val="32"/>
        </w:rPr>
        <w:t>2、Keywords</w:t>
      </w:r>
    </w:p>
    <w:p>
      <w:pPr>
        <w:ind w:left="432"/>
      </w:pPr>
      <w:r>
        <w:rPr>
          <w:sz w:val="22"/>
        </w:rPr>
        <w:t>Theme：</w:t>
      </w:r>
      <w:r>
        <w:rPr>
          <w:sz w:val="22"/>
        </w:rPr>
        <w:t>Precipitation</w:t>
      </w:r>
      <w:r>
        <w:t>,</w:t>
      </w:r>
      <w:r>
        <w:rPr>
          <w:sz w:val="22"/>
        </w:rPr>
        <w:t>Oxygen isotopes</w:t>
      </w:r>
      <w:r>
        <w:t>,</w:t>
      </w:r>
      <w:r>
        <w:rPr>
          <w:sz w:val="22"/>
        </w:rPr>
        <w:t>Precipitation amount</w:t>
      </w:r>
      <w:r>
        <w:t>,</w:t>
      </w:r>
      <w:r>
        <w:rPr>
          <w:sz w:val="22"/>
        </w:rPr>
        <w:t>Paleoclimate Reconstruction</w:t>
        <w:br/>
      </w:r>
      <w:r>
        <w:rPr>
          <w:sz w:val="22"/>
        </w:rPr>
        <w:t>Discipline：</w:t>
      </w:r>
      <w:r>
        <w:rPr>
          <w:sz w:val="22"/>
        </w:rPr>
        <w:t>Atmosphere</w:t>
      </w:r>
      <w:r>
        <w:t>,</w:t>
      </w:r>
      <w:r>
        <w:rPr>
          <w:sz w:val="22"/>
        </w:rPr>
        <w:t>Palaeoenvironment</w:t>
        <w:br/>
      </w:r>
      <w:r>
        <w:rPr>
          <w:sz w:val="22"/>
        </w:rPr>
        <w:t>Places：</w:t>
      </w:r>
      <w:r>
        <w:rPr>
          <w:sz w:val="22"/>
        </w:rPr>
        <w:t>Guangzhou</w:t>
      </w:r>
      <w:r>
        <w:t xml:space="preserve">, </w:t>
      </w:r>
      <w:r>
        <w:rPr>
          <w:sz w:val="22"/>
        </w:rPr>
        <w:t>Nuxia</w:t>
      </w:r>
      <w:r>
        <w:t xml:space="preserve">, </w:t>
      </w:r>
      <w:r>
        <w:rPr>
          <w:sz w:val="22"/>
        </w:rPr>
        <w:t>Lulang</w:t>
        <w:br/>
      </w:r>
      <w:r>
        <w:rPr>
          <w:sz w:val="22"/>
        </w:rPr>
        <w:t>Time：</w:t>
      </w:r>
      <w:r>
        <w:rPr>
          <w:sz w:val="22"/>
        </w:rPr>
        <w:t>2007-2014</w:t>
      </w:r>
    </w:p>
    <w:p>
      <w:r>
        <w:rPr>
          <w:sz w:val="32"/>
        </w:rPr>
        <w:t>3、Data details</w:t>
      </w:r>
    </w:p>
    <w:p>
      <w:pPr>
        <w:ind w:left="432"/>
      </w:pPr>
      <w:r>
        <w:rPr>
          <w:sz w:val="22"/>
        </w:rPr>
        <w:t>1.Scale：None</w:t>
      </w:r>
    </w:p>
    <w:p>
      <w:pPr>
        <w:ind w:left="432"/>
      </w:pPr>
      <w:r>
        <w:rPr>
          <w:sz w:val="22"/>
        </w:rPr>
        <w:t>2.Projection：</w:t>
      </w:r>
    </w:p>
    <w:p>
      <w:pPr>
        <w:ind w:left="432"/>
      </w:pPr>
      <w:r>
        <w:rPr>
          <w:sz w:val="22"/>
        </w:rPr>
        <w:t>3.Filesize：0.015MB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west：94.0</w:t>
            </w:r>
          </w:p>
        </w:tc>
        <w:tc>
          <w:tcPr>
            <w:tcW w:type="dxa" w:w="2880"/>
          </w:tcPr>
          <w:p>
            <w:r>
              <w:t>-</w:t>
            </w:r>
          </w:p>
        </w:tc>
        <w:tc>
          <w:tcPr>
            <w:tcW w:type="dxa" w:w="2880"/>
          </w:tcPr>
          <w:p>
            <w:r>
              <w:t>east：114.0</w:t>
            </w:r>
          </w:p>
        </w:tc>
      </w:tr>
      <w:tr>
        <w:tc>
          <w:tcPr>
            <w:tcW w:type="dxa" w:w="2880"/>
          </w:tcPr>
          <w:p>
            <w:r>
              <w:t>-</w:t>
            </w:r>
          </w:p>
        </w:tc>
        <w:tc>
          <w:tcPr>
            <w:tcW w:type="dxa" w:w="2880"/>
          </w:tcPr>
          <w:p>
            <w:r>
              <w:t>south：23.0</w:t>
            </w:r>
          </w:p>
        </w:tc>
        <w:tc>
          <w:tcPr>
            <w:tcW w:type="dxa" w:w="2880"/>
          </w:tcPr>
          <w:p>
            <w:r>
              <w:t>-</w:t>
            </w:r>
          </w:p>
        </w:tc>
      </w:tr>
    </w:tbl>
    <w:p>
      <w:r>
        <w:rPr>
          <w:sz w:val="32"/>
        </w:rPr>
        <w:t>5、Time frame:</w:t>
      </w:r>
      <w:r>
        <w:rPr>
          <w:sz w:val="22"/>
        </w:rPr>
        <w:t>2007-01-10 16:00:00+00:00</w:t>
      </w:r>
      <w:r>
        <w:rPr>
          <w:sz w:val="22"/>
        </w:rPr>
        <w:t>--</w:t>
      </w:r>
      <w:r>
        <w:rPr>
          <w:sz w:val="22"/>
        </w:rPr>
        <w:t>2015-01-09 16:00:00+00:00</w:t>
      </w:r>
    </w:p>
    <w:p>
      <w:r>
        <w:rPr>
          <w:sz w:val="32"/>
        </w:rPr>
        <w:t>6、Reference method</w:t>
      </w:r>
    </w:p>
    <w:p>
      <w:pPr>
        <w:ind w:left="432"/>
      </w:pPr>
      <w:r>
        <w:rPr>
          <w:sz w:val="22"/>
        </w:rPr>
        <w:t xml:space="preserve">References to data: </w:t>
      </w:r>
    </w:p>
    <w:p>
      <w:pPr>
        <w:ind w:left="432" w:firstLine="432"/>
      </w:pPr>
      <w:r>
        <w:t>YANG Xiaoxin. The stable oxygen isotope data of daily precipitation in Lulang, Nuxia, and Guangzhou (2007-2014). A Big Earth Data Platform for Three Poles, doi:10.11888/AtmosPhys.tpe.249477.db</w:t>
      </w:r>
      <w:r>
        <w:rPr>
          <w:sz w:val="22"/>
        </w:rPr>
        <w:t>2018</w:t>
      </w:r>
    </w:p>
    <w:p>
      <w:pPr>
        <w:ind w:left="432"/>
      </w:pPr>
      <w:r>
        <w:rPr>
          <w:sz w:val="22"/>
        </w:rPr>
        <w:t xml:space="preserve">References to articles: </w:t>
      </w:r>
    </w:p>
    <w:p>
      <w:pPr>
        <w:ind w:left="864"/>
      </w:pPr>
      <w:r>
        <w:t>Yang, X.X., Yao, T.D., Yang, W.L., Xu, B.Q., He, Y., &amp;Qu, D.M. (2012). Isotopic signal of earlier summer monsoon onset in the Bay of Bengal. Journal of Climate, 25(7), 2509-2516.</w:t>
        <w:br/>
        <w:br/>
      </w:r>
      <w:r>
        <w:t>Yang, X.X., Davis, M.E., Acharya, S., &amp;Yao, T.D. (2018). Asian Monsoon variations revealed from stable isotopes in precipitation. Climate Dynamics, 51, 2267-2283.</w:t>
        <w:br/>
        <w:br/>
      </w:r>
    </w:p>
    <w:p>
      <w:r>
        <w:rPr>
          <w:sz w:val="32"/>
        </w:rPr>
        <w:t>7、Supporting project information</w:t>
      </w:r>
    </w:p>
    <w:p>
      <w:r>
        <w:rPr>
          <w:sz w:val="32"/>
        </w:rPr>
        <w:t>8、Data resource provider</w:t>
      </w:r>
    </w:p>
    <w:p>
      <w:pPr>
        <w:ind w:left="432"/>
      </w:pPr>
      <w:r>
        <w:rPr>
          <w:sz w:val="22"/>
        </w:rPr>
        <w:t xml:space="preserve">name: </w:t>
      </w:r>
      <w:r>
        <w:rPr>
          <w:sz w:val="22"/>
        </w:rPr>
        <w:t>YANG Xiaoxin</w:t>
        <w:br/>
      </w:r>
      <w:r>
        <w:rPr>
          <w:sz w:val="22"/>
        </w:rPr>
        <w:t xml:space="preserve">unit: </w:t>
      </w:r>
      <w:r>
        <w:rPr>
          <w:sz w:val="22"/>
        </w:rPr>
        <w:t>Institute of Tibetan Plateau Research, Chinese Academy of Sciences</w:t>
        <w:br/>
      </w:r>
      <w:r>
        <w:rPr>
          <w:sz w:val="22"/>
        </w:rPr>
        <w:t xml:space="preserve">email: </w:t>
      </w:r>
      <w:r>
        <w:rPr>
          <w:sz w:val="22"/>
        </w:rPr>
        <w:t>xxy@itpcas.ac.cn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