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Map of the frozen soil distribution in the Republic of Mongolia (1990)</w:t>
      </w:r>
    </w:p>
    <w:p>
      <w:r>
        <w:rPr>
          <w:sz w:val="32"/>
        </w:rPr>
        <w:t>1、Description</w:t>
      </w:r>
    </w:p>
    <w:p>
      <w:pPr>
        <w:ind w:firstLine="432"/>
      </w:pPr>
      <w:r>
        <w:rPr>
          <w:sz w:val="22"/>
        </w:rPr>
        <w:t>A map of the frozen soil distribution in the Republic of Mongolia is digitized from the National Atlas of the Republic of Mongolia (Sodnom and Yanshin, 1990).</w:t>
        <w:br/>
        <w:t>This data set describes the distribution and general properties of permafrost, seasonally frozen soil, and low-temperature phenomena in the Republic of Mongolia. Two plates were specifically digitized. The first plate, with a scale of 1:12,000,000, describes four general frozen soil regions: (1) continuous and discontinuous permafrost; (2) island-like and sparse island-like permafrost; (3) sporadic permafrost; and (4) seasonally frozen soil. The second plate, with a scale of 1:4,500,000, describes 14 different terrain types. The terrain types are divided based on elevation, annual average temperature, permafrost thickness, melting depth, and freezing depth of seasonally frozen soil. The locations of the six types of low-temperature phenomena in Mongolia are also included: pingos, ice cones, hot karst, detachment failures, solifluction, and cryoplatation processes.</w:t>
        <w:br/>
        <w:t>The data are provided in the ESRI shape file format and can be downloaded from the US Ice and Snow Data Center.</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Mongolia</w:t>
        <w:br/>
      </w:r>
      <w:r>
        <w:rPr>
          <w:sz w:val="22"/>
        </w:rPr>
        <w:t>Time：</w:t>
      </w:r>
      <w:r>
        <w:rPr>
          <w:sz w:val="22"/>
        </w:rPr>
        <w:t>1990</w:t>
      </w:r>
    </w:p>
    <w:p>
      <w:r>
        <w:rPr>
          <w:sz w:val="32"/>
        </w:rPr>
        <w:t>3、Data details</w:t>
      </w:r>
    </w:p>
    <w:p>
      <w:pPr>
        <w:ind w:left="432"/>
      </w:pPr>
      <w:r>
        <w:rPr>
          <w:sz w:val="22"/>
        </w:rPr>
        <w:t>1.Scale：None</w:t>
      </w:r>
    </w:p>
    <w:p>
      <w:pPr>
        <w:ind w:left="432"/>
      </w:pPr>
      <w:r>
        <w:rPr>
          <w:sz w:val="22"/>
        </w:rPr>
        <w:t>2.Projection：Albers Equal Area-Conic</w:t>
      </w:r>
    </w:p>
    <w:p>
      <w:pPr>
        <w:ind w:left="432"/>
      </w:pPr>
      <w:r>
        <w:rPr>
          <w:sz w:val="22"/>
        </w:rPr>
        <w:t>3.Filesize：1.55MB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north：52.23</w:t>
            </w:r>
          </w:p>
        </w:tc>
        <w:tc>
          <w:tcPr>
            <w:tcW w:type="dxa" w:w="2880"/>
          </w:tcPr>
          <w:p>
            <w:r>
              <w:t>-</w:t>
            </w:r>
          </w:p>
        </w:tc>
      </w:tr>
      <w:tr>
        <w:tc>
          <w:tcPr>
            <w:tcW w:type="dxa" w:w="2880"/>
          </w:tcPr>
          <w:p>
            <w:r>
              <w:t>west：87.002</w:t>
            </w:r>
          </w:p>
        </w:tc>
        <w:tc>
          <w:tcPr>
            <w:tcW w:type="dxa" w:w="2880"/>
          </w:tcPr>
          <w:p>
            <w:r>
              <w:t>-</w:t>
            </w:r>
          </w:p>
        </w:tc>
        <w:tc>
          <w:tcPr>
            <w:tcW w:type="dxa" w:w="2880"/>
          </w:tcPr>
          <w:p>
            <w:r>
              <w:t>east：121.355</w:t>
            </w:r>
          </w:p>
        </w:tc>
      </w:tr>
      <w:tr>
        <w:tc>
          <w:tcPr>
            <w:tcW w:type="dxa" w:w="2880"/>
          </w:tcPr>
          <w:p>
            <w:r>
              <w:t>-</w:t>
            </w:r>
          </w:p>
        </w:tc>
        <w:tc>
          <w:tcPr>
            <w:tcW w:type="dxa" w:w="2880"/>
          </w:tcPr>
          <w:p>
            <w:r>
              <w:t>south：40.608</w:t>
            </w:r>
          </w:p>
        </w:tc>
        <w:tc>
          <w:tcPr>
            <w:tcW w:type="dxa" w:w="2880"/>
          </w:tcPr>
          <w:p>
            <w:r>
              <w:t>-</w:t>
            </w:r>
          </w:p>
        </w:tc>
      </w:tr>
    </w:tbl>
    <w:p>
      <w:r>
        <w:rPr>
          <w:sz w:val="32"/>
        </w:rPr>
        <w:t>5、Time frame:</w:t>
      </w:r>
      <w:r>
        <w:rPr>
          <w:sz w:val="22"/>
        </w:rPr>
        <w:t>1990-01-11 00:00:00+00:00</w:t>
      </w:r>
      <w:r>
        <w:rPr>
          <w:sz w:val="22"/>
        </w:rPr>
        <w:t>--</w:t>
      </w:r>
      <w:r>
        <w:rPr>
          <w:sz w:val="22"/>
        </w:rPr>
        <w:t>1991-01-10 00:00:00+00:00</w:t>
      </w:r>
    </w:p>
    <w:p>
      <w:r>
        <w:rPr>
          <w:sz w:val="32"/>
        </w:rPr>
        <w:t>6、Reference method</w:t>
      </w:r>
    </w:p>
    <w:p>
      <w:pPr>
        <w:ind w:left="432"/>
      </w:pPr>
      <w:r>
        <w:rPr>
          <w:sz w:val="22"/>
        </w:rPr>
        <w:t xml:space="preserve">References to data: </w:t>
      </w:r>
    </w:p>
    <w:p>
      <w:pPr>
        <w:ind w:left="432" w:firstLine="432"/>
      </w:pPr>
      <w:r>
        <w:t xml:space="preserve">Sodnom. Map of the frozen soil distribution in the Republic of Mongolia (1990). A Big Earth Data Platform for Three Poles, </w:t>
      </w:r>
      <w:r>
        <w:rPr>
          <w:sz w:val="22"/>
        </w:rPr>
        <w:t>2011</w:t>
      </w:r>
    </w:p>
    <w:p>
      <w:pPr>
        <w:ind w:left="432"/>
      </w:pPr>
      <w:r>
        <w:rPr>
          <w:sz w:val="22"/>
        </w:rPr>
        <w:t xml:space="preserve">References to articles: </w:t>
      </w:r>
    </w:p>
    <w:p>
      <w:pPr>
        <w:ind w:left="864"/>
      </w:pPr>
      <w:r>
        <w:t>Sodnom, N. and A. L. Yanshin, eds. (2005). Geocryology and Geocryological Zonation of Mongolia, Version 1. [Indicate subset used]. Boulder, Colorado USA. NSIDC: National Snow and Ice Data Center.</w:t>
        <w:br/>
        <w:br/>
      </w:r>
    </w:p>
    <w:p>
      <w:r>
        <w:rPr>
          <w:sz w:val="32"/>
        </w:rPr>
        <w:t>7、Supporting project information</w:t>
      </w:r>
    </w:p>
    <w:p>
      <w:r>
        <w:rPr>
          <w:sz w:val="32"/>
        </w:rPr>
        <w:t>8、Data resource provider</w:t>
      </w:r>
    </w:p>
    <w:p>
      <w:pPr>
        <w:ind w:left="432"/>
      </w:pPr>
      <w:r>
        <w:rPr>
          <w:sz w:val="22"/>
        </w:rPr>
        <w:t xml:space="preserve">name: </w:t>
      </w:r>
      <w:r>
        <w:rPr>
          <w:sz w:val="22"/>
        </w:rPr>
        <w:t>A. L.Yanshin</w:t>
        <w:br/>
      </w:r>
      <w:r>
        <w:rPr>
          <w:sz w:val="22"/>
        </w:rPr>
        <w:t xml:space="preserve">unit: </w:t>
      </w:r>
      <w:r>
        <w:rPr>
          <w:sz w:val="22"/>
        </w:rPr>
        <w:t>National Snow and Ice Data Center</w:t>
        <w:br/>
      </w:r>
      <w:r>
        <w:rPr>
          <w:sz w:val="22"/>
        </w:rPr>
        <w:t xml:space="preserve">email: </w:t>
      </w:r>
      <w:r>
        <w:rPr>
          <w:sz w:val="22"/>
        </w:rPr>
        <w:t>nsidc@nsidc.org</w:t>
        <w:br/>
        <w:br/>
      </w:r>
      <w:r>
        <w:rPr>
          <w:sz w:val="22"/>
        </w:rPr>
        <w:t xml:space="preserve">name: </w:t>
      </w:r>
      <w:r>
        <w:rPr>
          <w:sz w:val="22"/>
        </w:rPr>
        <w:t>Sodnom</w:t>
        <w:br/>
      </w:r>
      <w:r>
        <w:rPr>
          <w:sz w:val="22"/>
        </w:rPr>
        <w:t xml:space="preserve">unit: </w:t>
      </w:r>
      <w:r>
        <w:rPr>
          <w:sz w:val="22"/>
        </w:rPr>
        <w:br/>
      </w:r>
      <w:r>
        <w:rPr>
          <w:sz w:val="22"/>
        </w:rPr>
        <w:t xml:space="preserve">email: </w:t>
      </w:r>
      <w:r>
        <w:rPr>
          <w:sz w:val="22"/>
        </w:rPr>
        <w:t>nsidc@nsidc.org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