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survey at the poplar sampling plot at Linze station foci experimental area (2008.06)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survey at the poplar sampling plot was obtained in the Linze station foci experimental area.</w:t>
        <w:br/>
        <w:t xml:space="preserve">     Observation items included:</w:t>
        <w:br/>
        <w:t xml:space="preserve">     (1) soil profile moisture and temperature (0-5cm, 0-5cm, 10-20cm, 20-40cm and 40-60cm) with photos measured twice by the cutting ring method (50cm^3, each layer), once by ML2X Soil Moisture Tachometer and the probe thermometer (15cm, twice each layer) on Jun. 3, 2008. Data were archived as Excel files.</w:t>
        <w:br/>
        <w:t xml:space="preserve">    (2) shallow layer soil moisture (0-5cm) measured once by the cutting ring method (50cm^3, once each point) and twice by ML2X Soil Moisture Tachometer on Jun. 4, 2008. 13 points were selected and data were archived as Excel files. </w:t>
        <w:br/>
        <w:t xml:space="preserve">     (3) LAI by TRAC on Jul. 20, 2008. Data were archived as Excel files.</w:t>
        <w:br/>
        <w:t xml:space="preserve">     (4) roughness measured by the roughness plate together with the digital camera. 18 points were selected and data were archived in JPG format format.</w:t>
        <w:br/>
        <w:t xml:space="preserve">     (5) forest investigation of Populus gansuensis from Jun. 5-13, 2008: coordinates, the diameter at breast height and the crown size by the measuring tape, full height by TruPulse200. 408 trees were selected and data were archived as Excel files.</w:t>
        <w:br/>
        <w:t xml:space="preserve">     See the metadata record “WATER: Dataset of setting of the sampling plots and stripes in the Linze station foci experimental area” for more information of the quadrate locations.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Gravity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Leaf area index</w:t>
      </w:r>
      <w:r>
        <w:t>,</w:t>
      </w:r>
      <w:r>
        <w:rPr>
          <w:sz w:val="22"/>
        </w:rPr>
        <w:t>Surface Roughness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Biomass</w:t>
      </w:r>
      <w:r>
        <w:t>,</w:t>
      </w:r>
      <w:r>
        <w:rPr>
          <w:sz w:val="22"/>
        </w:rPr>
        <w:t>Soil horizons/profile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3.Filesize：40.5MB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north：39.343556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west：100.143583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east：100.144917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south：39.342806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2008-06-12 00:00:00+00:00</w:t>
      </w:r>
      <w:r>
        <w:rPr>
          <w:sz w:val="22"/>
        </w:rPr>
        <w:t>--</w:t>
      </w:r>
      <w:r>
        <w:rPr>
          <w:sz w:val="22"/>
        </w:rPr>
        <w:t>2008-07-29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  Shijie. WATER: Dataset of survey at the poplar sampling plot at Linze station foci experimental area (2008.06). A Big Earth Data Platform for Three Poles, doi:10.3972/water973.0110.db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  Shijie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