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Basic geographic dataset of the Qinghai-Tibetan Plateau (2000-2015)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natural resources dataset of the Qinghai-Tibetan Plateau covers 215 counties in this area. The observation intervals are 5 years from 2000-2015. The indicators are rainfall, temperature, humidity, population, and land area. The data sources are meteorological station data, regional statistical yearbook, etc., which are expressed by Excel. This data provides a reference for understanding the natural background conditions on the county scale in the Qinghai Tibet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Climatic Resources</w:t>
      </w:r>
      <w:r>
        <w:t>,</w:t>
      </w:r>
      <w:r>
        <w:rPr>
          <w:sz w:val="22"/>
        </w:rPr>
        <w:t>Population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the Qinghai-Tibetan Plateau</w:t>
        <w:br/>
      </w:r>
      <w:r>
        <w:rPr>
          <w:sz w:val="22"/>
        </w:rPr>
        <w:t>Time：</w:t>
      </w:r>
      <w:r>
        <w:rPr>
          <w:sz w:val="22"/>
        </w:rPr>
        <w:t>2000-2015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3.Filesize：0.168MB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 Xiaoming. Basic geographic dataset of the Qinghai-Tibetan Plateau (2000-2015). A Big Earth Data Platform for Three Poles, doi:10.11888/Geogra.tpdc.271293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FENG   Xiaoming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fengxm@rcees.ac.cn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