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Simulation dataset of westerlies and monsoons during the Little Ice Age and Medieval Climate Anomaly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1) Data content: the average zonal wind speed of 200 hPa and 850 hPa (reflecting the high and low-level westerly wind) and meridional wind speed of 850 hPa (reflecting the monsoon circulation) during the past millennium; 2) Data source: monthly data of the third phase of the international paleoclimate simulation and comparison program, processing method: multi-mode equal weight arithmetic average, climate average, 3) data application: used for the study of paleoclimate change and dynamic mechanism.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Others</w:t>
      </w:r>
      <w:r>
        <w:t>,</w:t>
      </w:r>
      <w:r>
        <w:rPr>
          <w:sz w:val="22"/>
        </w:rPr>
        <w:t>Winds</w:t>
      </w:r>
      <w:r>
        <w:t>,</w:t>
      </w:r>
      <w:r>
        <w:rPr>
          <w:sz w:val="22"/>
        </w:rPr>
        <w:t>westerly-monsoon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Palaeoenvironment</w:t>
        <w:br/>
      </w:r>
      <w:r>
        <w:rPr>
          <w:sz w:val="22"/>
        </w:rPr>
        <w:t>Places：</w:t>
      </w:r>
      <w:r>
        <w:rPr>
          <w:sz w:val="22"/>
        </w:rPr>
        <w:t>global</w:t>
        <w:br/>
      </w:r>
      <w:r>
        <w:rPr>
          <w:sz w:val="22"/>
        </w:rPr>
        <w:t>Time：</w:t>
      </w:r>
      <w:r>
        <w:rPr>
          <w:sz w:val="22"/>
        </w:rPr>
        <w:t>Medieval Climate Anomaly</w:t>
      </w:r>
      <w:r>
        <w:t xml:space="preserve">, </w:t>
      </w:r>
      <w:r>
        <w:rPr>
          <w:sz w:val="22"/>
        </w:rPr>
        <w:t>last millennium</w:t>
      </w:r>
      <w:r>
        <w:t xml:space="preserve">, </w:t>
      </w:r>
      <w:r>
        <w:rPr>
          <w:sz w:val="22"/>
        </w:rPr>
        <w:t>Little Ice Age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3.Filesize：536.0MB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  Huijun, JIANG   Nanxuan. Simulation dataset of westerlies and monsoons during the Little Ice Age and Medieval Climate Anomaly. A Big Earth Data Platform for Three Poles, doi:10.11888/Atmos.tpdc.271887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JIANG   Nanxuan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jiangnanxuan@mail.iap.ac.cn</w:t>
        <w:br/>
        <w:br/>
      </w:r>
      <w:r>
        <w:rPr>
          <w:sz w:val="22"/>
        </w:rPr>
        <w:t xml:space="preserve">name: </w:t>
      </w:r>
      <w:r>
        <w:rPr>
          <w:sz w:val="22"/>
        </w:rPr>
        <w:t>WANG   Huijun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wanghj@mail.iap.ac.cn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